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92C" w:rsidRDefault="007D5D3D" w:rsidP="005133A3">
      <w:pPr>
        <w:pStyle w:val="NormalWeb"/>
        <w:jc w:val="both"/>
        <w:rPr>
          <w:rFonts w:ascii="Times New Roman" w:hAnsi="Times New Roman" w:cs="Times New Roman"/>
          <w:color w:val="000000"/>
        </w:rPr>
      </w:pPr>
      <w:r w:rsidRPr="00E9332F">
        <w:rPr>
          <w:rFonts w:ascii="Times New Roman" w:hAnsi="Times New Roman" w:cs="Times New Roman"/>
          <w:color w:val="000000"/>
        </w:rPr>
        <w:t xml:space="preserve">Not for distribution to United States news wire services or for dissemination in the United States </w:t>
      </w:r>
    </w:p>
    <w:p w:rsidR="005133A3" w:rsidRPr="00CB372C" w:rsidRDefault="0003692C" w:rsidP="005133A3">
      <w:pPr>
        <w:pStyle w:val="NormalWeb"/>
        <w:jc w:val="both"/>
        <w:rPr>
          <w:rFonts w:ascii="Times New Roman" w:hAnsi="Times New Roman" w:cs="Times New Roman"/>
          <w:color w:val="000000"/>
        </w:rPr>
      </w:pPr>
      <w:r>
        <w:rPr>
          <w:noProof/>
          <w:lang w:val="en-CA" w:eastAsia="en-CA"/>
        </w:rPr>
        <w:drawing>
          <wp:anchor distT="0" distB="0" distL="114300" distR="114300" simplePos="0" relativeHeight="251659264" behindDoc="0" locked="0" layoutInCell="1" allowOverlap="1" wp14:anchorId="272BEFC5" wp14:editId="5B9A1F72">
            <wp:simplePos x="0" y="0"/>
            <wp:positionH relativeFrom="column">
              <wp:posOffset>0</wp:posOffset>
            </wp:positionH>
            <wp:positionV relativeFrom="paragraph">
              <wp:posOffset>0</wp:posOffset>
            </wp:positionV>
            <wp:extent cx="3076575" cy="457200"/>
            <wp:effectExtent l="0" t="0" r="9525" b="0"/>
            <wp:wrapNone/>
            <wp:docPr id="1" name="Picture 1" descr="Enertop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rtopia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6575" cy="457200"/>
                    </a:xfrm>
                    <a:prstGeom prst="rect">
                      <a:avLst/>
                    </a:prstGeom>
                    <a:noFill/>
                    <a:ln>
                      <a:noFill/>
                    </a:ln>
                  </pic:spPr>
                </pic:pic>
              </a:graphicData>
            </a:graphic>
          </wp:anchor>
        </w:drawing>
      </w:r>
    </w:p>
    <w:p w:rsidR="0003692C" w:rsidRDefault="0003692C" w:rsidP="00217A7D">
      <w:pPr>
        <w:pStyle w:val="Heading1"/>
      </w:pPr>
    </w:p>
    <w:p w:rsidR="00883F0C" w:rsidRDefault="005B4469" w:rsidP="00217A7D">
      <w:pPr>
        <w:pStyle w:val="Heading1"/>
      </w:pPr>
      <w:r>
        <w:t xml:space="preserve"> </w:t>
      </w:r>
    </w:p>
    <w:p w:rsidR="00C32C71" w:rsidRDefault="00F87B4D" w:rsidP="00C32C71">
      <w:pPr>
        <w:pStyle w:val="Heading1"/>
        <w:rPr>
          <w:b/>
        </w:rPr>
      </w:pPr>
      <w:r w:rsidRPr="002C1234">
        <w:t>Press Release #201</w:t>
      </w:r>
      <w:r w:rsidR="00F029CB">
        <w:t>60</w:t>
      </w:r>
      <w:r w:rsidR="00827CA5">
        <w:t>6</w:t>
      </w:r>
      <w:r w:rsidR="001E4AB3" w:rsidRPr="002C1234">
        <w:t xml:space="preserve">   </w:t>
      </w:r>
      <w:r w:rsidR="00217A7D" w:rsidRPr="002C1234">
        <w:t xml:space="preserve">             </w:t>
      </w:r>
      <w:r w:rsidR="00883F0C" w:rsidRPr="002C1234">
        <w:t xml:space="preserve">FOR </w:t>
      </w:r>
      <w:r w:rsidR="00883F0C" w:rsidRPr="001E4A1D">
        <w:t>IMMEDIATE RELEASE</w:t>
      </w:r>
      <w:r w:rsidR="00520F24" w:rsidRPr="001E4A1D">
        <w:t xml:space="preserve">                      </w:t>
      </w:r>
      <w:r w:rsidR="0003692C">
        <w:rPr>
          <w:b/>
        </w:rPr>
        <w:t>March</w:t>
      </w:r>
      <w:r w:rsidR="004B13CC">
        <w:rPr>
          <w:b/>
        </w:rPr>
        <w:t xml:space="preserve"> </w:t>
      </w:r>
      <w:r w:rsidR="000A0F46">
        <w:rPr>
          <w:b/>
        </w:rPr>
        <w:t>11</w:t>
      </w:r>
      <w:r w:rsidRPr="001E4A1D">
        <w:rPr>
          <w:b/>
        </w:rPr>
        <w:t>, 201</w:t>
      </w:r>
      <w:r w:rsidR="004B13CC">
        <w:rPr>
          <w:b/>
        </w:rPr>
        <w:t>6</w:t>
      </w:r>
    </w:p>
    <w:p w:rsidR="00B96FAF" w:rsidRPr="00515711" w:rsidRDefault="00B96FAF" w:rsidP="00C32C71">
      <w:pPr>
        <w:pStyle w:val="Heading1"/>
        <w:rPr>
          <w:b/>
        </w:rPr>
      </w:pPr>
    </w:p>
    <w:p w:rsidR="00E61A59" w:rsidRPr="00AB5FCF" w:rsidRDefault="00E61A59" w:rsidP="00E61A59">
      <w:pPr>
        <w:rPr>
          <w:b/>
          <w:bCs/>
          <w:sz w:val="32"/>
          <w:szCs w:val="32"/>
        </w:rPr>
      </w:pPr>
      <w:r>
        <w:rPr>
          <w:rStyle w:val="Strong"/>
          <w:sz w:val="32"/>
          <w:szCs w:val="32"/>
        </w:rPr>
        <w:t xml:space="preserve">Enertopia </w:t>
      </w:r>
      <w:r w:rsidR="006536FB">
        <w:rPr>
          <w:rStyle w:val="Strong"/>
          <w:sz w:val="32"/>
          <w:szCs w:val="32"/>
        </w:rPr>
        <w:t xml:space="preserve">Announces </w:t>
      </w:r>
      <w:r w:rsidR="00AA4063">
        <w:rPr>
          <w:rStyle w:val="Strong"/>
          <w:sz w:val="32"/>
          <w:szCs w:val="32"/>
        </w:rPr>
        <w:t>Proposed Financing</w:t>
      </w:r>
    </w:p>
    <w:p w:rsidR="006536FB" w:rsidRDefault="006536FB" w:rsidP="00E61A59">
      <w:pPr>
        <w:jc w:val="both"/>
        <w:rPr>
          <w:b/>
          <w:sz w:val="24"/>
        </w:rPr>
      </w:pPr>
    </w:p>
    <w:p w:rsidR="00AA4063" w:rsidRPr="00827CA5" w:rsidRDefault="00E61A59" w:rsidP="00827CA5">
      <w:pPr>
        <w:pStyle w:val="Pa0"/>
        <w:jc w:val="both"/>
        <w:rPr>
          <w:rFonts w:ascii="Times New Roman" w:hAnsi="Times New Roman"/>
        </w:rPr>
      </w:pPr>
      <w:r w:rsidRPr="00827CA5">
        <w:rPr>
          <w:rFonts w:ascii="Times New Roman" w:hAnsi="Times New Roman"/>
          <w:b/>
        </w:rPr>
        <w:t>Vancouver, BC—Enertopia Corporation</w:t>
      </w:r>
      <w:r w:rsidR="006536FB" w:rsidRPr="00827CA5">
        <w:rPr>
          <w:rFonts w:ascii="Times New Roman" w:hAnsi="Times New Roman"/>
        </w:rPr>
        <w:t> </w:t>
      </w:r>
      <w:r w:rsidR="006536FB" w:rsidRPr="00827CA5">
        <w:rPr>
          <w:rFonts w:ascii="Times New Roman" w:hAnsi="Times New Roman"/>
          <w:bCs/>
        </w:rPr>
        <w:t>(TOP-CSE)</w:t>
      </w:r>
      <w:r w:rsidR="006536FB" w:rsidRPr="00827CA5">
        <w:rPr>
          <w:rFonts w:ascii="Times New Roman" w:hAnsi="Times New Roman"/>
        </w:rPr>
        <w:t> </w:t>
      </w:r>
      <w:r w:rsidRPr="00827CA5">
        <w:rPr>
          <w:rFonts w:ascii="Times New Roman" w:hAnsi="Times New Roman"/>
        </w:rPr>
        <w:t xml:space="preserve">(the "Company" or "Enertopia") </w:t>
      </w:r>
      <w:r w:rsidR="00AA4063">
        <w:rPr>
          <w:rFonts w:ascii="Times New Roman" w:hAnsi="Times New Roman"/>
          <w:shd w:val="clear" w:color="auto" w:fill="FFFFFF"/>
        </w:rPr>
        <w:t>Intends to complete a convertible debenture financing of US</w:t>
      </w:r>
      <w:r w:rsidR="00DC04B6">
        <w:rPr>
          <w:rFonts w:ascii="Times New Roman" w:hAnsi="Times New Roman"/>
          <w:shd w:val="clear" w:color="auto" w:fill="FFFFFF"/>
        </w:rPr>
        <w:t>D</w:t>
      </w:r>
      <w:r w:rsidR="00AA4063">
        <w:rPr>
          <w:rFonts w:ascii="Times New Roman" w:hAnsi="Times New Roman"/>
          <w:shd w:val="clear" w:color="auto" w:fill="FFFFFF"/>
        </w:rPr>
        <w:t>$3</w:t>
      </w:r>
      <w:r w:rsidR="00F51317">
        <w:rPr>
          <w:rFonts w:ascii="Times New Roman" w:hAnsi="Times New Roman"/>
          <w:shd w:val="clear" w:color="auto" w:fill="FFFFFF"/>
        </w:rPr>
        <w:t>5</w:t>
      </w:r>
      <w:r w:rsidR="00AA4063">
        <w:rPr>
          <w:rFonts w:ascii="Times New Roman" w:hAnsi="Times New Roman"/>
          <w:shd w:val="clear" w:color="auto" w:fill="FFFFFF"/>
        </w:rPr>
        <w:t>0,000 and an equity financing of CAD$300,000</w:t>
      </w:r>
      <w:r w:rsidR="00880120" w:rsidRPr="00827CA5">
        <w:rPr>
          <w:rFonts w:ascii="Times New Roman" w:hAnsi="Times New Roman"/>
          <w:shd w:val="clear" w:color="auto" w:fill="FFFFFF"/>
        </w:rPr>
        <w:t>.</w:t>
      </w:r>
    </w:p>
    <w:p w:rsidR="00AA4063" w:rsidRPr="00827CA5" w:rsidRDefault="00AA4063" w:rsidP="0033535F">
      <w:pPr>
        <w:spacing w:before="100" w:beforeAutospacing="1" w:after="100" w:afterAutospacing="1"/>
        <w:jc w:val="both"/>
        <w:rPr>
          <w:color w:val="000000"/>
          <w:sz w:val="24"/>
          <w:szCs w:val="24"/>
          <w:lang w:val="en-CA" w:eastAsia="en-CA"/>
        </w:rPr>
      </w:pPr>
      <w:r w:rsidRPr="007D5D3D">
        <w:rPr>
          <w:color w:val="000000"/>
          <w:sz w:val="24"/>
          <w:szCs w:val="24"/>
          <w:lang w:val="en-CA" w:eastAsia="en-CA"/>
        </w:rPr>
        <w:t xml:space="preserve">Enertopia </w:t>
      </w:r>
      <w:r w:rsidR="00827CA5" w:rsidRPr="007D5D3D">
        <w:rPr>
          <w:color w:val="000000"/>
          <w:sz w:val="24"/>
          <w:szCs w:val="24"/>
          <w:lang w:val="en-CA" w:eastAsia="en-CA"/>
        </w:rPr>
        <w:t>i</w:t>
      </w:r>
      <w:r w:rsidR="0003257E" w:rsidRPr="007D5D3D">
        <w:rPr>
          <w:color w:val="000000"/>
          <w:sz w:val="24"/>
          <w:szCs w:val="24"/>
          <w:lang w:val="en-CA" w:eastAsia="en-CA"/>
        </w:rPr>
        <w:t>ntends</w:t>
      </w:r>
      <w:r w:rsidRPr="007D5D3D">
        <w:rPr>
          <w:color w:val="000000"/>
          <w:sz w:val="24"/>
          <w:szCs w:val="24"/>
          <w:lang w:val="en-CA" w:eastAsia="en-CA"/>
        </w:rPr>
        <w:t xml:space="preserve"> to complete a convertible debenture financing of up to $3</w:t>
      </w:r>
      <w:r w:rsidR="00E90FB1" w:rsidRPr="007D5D3D">
        <w:rPr>
          <w:color w:val="000000"/>
          <w:sz w:val="24"/>
          <w:szCs w:val="24"/>
          <w:lang w:val="en-CA" w:eastAsia="en-CA"/>
        </w:rPr>
        <w:t>5</w:t>
      </w:r>
      <w:r w:rsidRPr="007D5D3D">
        <w:rPr>
          <w:color w:val="000000"/>
          <w:sz w:val="24"/>
          <w:szCs w:val="24"/>
          <w:lang w:val="en-CA" w:eastAsia="en-CA"/>
        </w:rPr>
        <w:t>0,000 (U.S.) that pays 10</w:t>
      </w:r>
      <w:r w:rsidR="00023884" w:rsidRPr="007D5D3D">
        <w:rPr>
          <w:color w:val="000000"/>
          <w:sz w:val="24"/>
          <w:szCs w:val="24"/>
          <w:lang w:val="en-CA" w:eastAsia="en-CA"/>
        </w:rPr>
        <w:t xml:space="preserve"> </w:t>
      </w:r>
      <w:r w:rsidRPr="007D5D3D">
        <w:rPr>
          <w:color w:val="000000"/>
          <w:sz w:val="24"/>
          <w:szCs w:val="24"/>
          <w:lang w:val="en-CA" w:eastAsia="en-CA"/>
        </w:rPr>
        <w:t xml:space="preserve">percent simple interest per annum, with a </w:t>
      </w:r>
      <w:r w:rsidR="003C5E40" w:rsidRPr="007D5D3D">
        <w:rPr>
          <w:color w:val="000000"/>
          <w:sz w:val="24"/>
          <w:szCs w:val="24"/>
          <w:lang w:val="en-CA" w:eastAsia="en-CA"/>
        </w:rPr>
        <w:t xml:space="preserve">5 </w:t>
      </w:r>
      <w:r w:rsidRPr="007D5D3D">
        <w:rPr>
          <w:color w:val="000000"/>
          <w:sz w:val="24"/>
          <w:szCs w:val="24"/>
          <w:lang w:val="en-CA" w:eastAsia="en-CA"/>
        </w:rPr>
        <w:t xml:space="preserve">year term. Investors, at their sole option, will have the right to convert into equity at </w:t>
      </w:r>
      <w:r w:rsidR="00023884" w:rsidRPr="007D5D3D">
        <w:rPr>
          <w:color w:val="000000"/>
          <w:sz w:val="24"/>
          <w:szCs w:val="24"/>
          <w:lang w:val="en-CA" w:eastAsia="en-CA"/>
        </w:rPr>
        <w:t>US</w:t>
      </w:r>
      <w:r w:rsidR="00DC04B6" w:rsidRPr="007D5D3D">
        <w:rPr>
          <w:color w:val="000000"/>
          <w:sz w:val="24"/>
          <w:szCs w:val="24"/>
          <w:lang w:val="en-CA" w:eastAsia="en-CA"/>
        </w:rPr>
        <w:t>D</w:t>
      </w:r>
      <w:r w:rsidR="00023884" w:rsidRPr="007D5D3D">
        <w:rPr>
          <w:color w:val="000000"/>
          <w:sz w:val="24"/>
          <w:szCs w:val="24"/>
          <w:lang w:val="en-CA" w:eastAsia="en-CA"/>
        </w:rPr>
        <w:t>$0.0</w:t>
      </w:r>
      <w:r w:rsidRPr="007D5D3D">
        <w:rPr>
          <w:color w:val="000000"/>
          <w:sz w:val="24"/>
          <w:szCs w:val="24"/>
          <w:lang w:val="en-CA" w:eastAsia="en-CA"/>
        </w:rPr>
        <w:t xml:space="preserve">5 per </w:t>
      </w:r>
      <w:r w:rsidR="0003257E" w:rsidRPr="007D5D3D">
        <w:rPr>
          <w:color w:val="000000"/>
          <w:sz w:val="24"/>
          <w:szCs w:val="24"/>
          <w:lang w:val="en-CA" w:eastAsia="en-CA"/>
        </w:rPr>
        <w:t xml:space="preserve">share until </w:t>
      </w:r>
      <w:r w:rsidR="003C5E40" w:rsidRPr="007D5D3D">
        <w:rPr>
          <w:color w:val="000000"/>
          <w:sz w:val="24"/>
          <w:szCs w:val="24"/>
          <w:lang w:val="en-CA" w:eastAsia="en-CA"/>
        </w:rPr>
        <w:t>April 30</w:t>
      </w:r>
      <w:r w:rsidR="0003257E" w:rsidRPr="007D5D3D">
        <w:rPr>
          <w:color w:val="000000"/>
          <w:sz w:val="24"/>
          <w:szCs w:val="24"/>
          <w:lang w:val="en-CA" w:eastAsia="en-CA"/>
        </w:rPr>
        <w:t>, 201</w:t>
      </w:r>
      <w:r w:rsidR="003C5E40" w:rsidRPr="007D5D3D">
        <w:rPr>
          <w:color w:val="000000"/>
          <w:sz w:val="24"/>
          <w:szCs w:val="24"/>
          <w:lang w:val="en-CA" w:eastAsia="en-CA"/>
        </w:rPr>
        <w:t>7</w:t>
      </w:r>
      <w:r w:rsidR="0003257E" w:rsidRPr="007D5D3D">
        <w:rPr>
          <w:color w:val="000000"/>
          <w:sz w:val="24"/>
          <w:szCs w:val="24"/>
          <w:lang w:val="en-CA" w:eastAsia="en-CA"/>
        </w:rPr>
        <w:t xml:space="preserve">; at </w:t>
      </w:r>
      <w:r w:rsidR="00023884" w:rsidRPr="007D5D3D">
        <w:rPr>
          <w:color w:val="000000"/>
          <w:sz w:val="24"/>
          <w:szCs w:val="24"/>
          <w:lang w:val="en-CA" w:eastAsia="en-CA"/>
        </w:rPr>
        <w:t>US</w:t>
      </w:r>
      <w:r w:rsidR="00DC04B6" w:rsidRPr="007D5D3D">
        <w:rPr>
          <w:color w:val="000000"/>
          <w:sz w:val="24"/>
          <w:szCs w:val="24"/>
          <w:lang w:val="en-CA" w:eastAsia="en-CA"/>
        </w:rPr>
        <w:t>D</w:t>
      </w:r>
      <w:r w:rsidR="00023884" w:rsidRPr="007D5D3D">
        <w:rPr>
          <w:color w:val="000000"/>
          <w:sz w:val="24"/>
          <w:szCs w:val="24"/>
          <w:lang w:val="en-CA" w:eastAsia="en-CA"/>
        </w:rPr>
        <w:t>$0.0</w:t>
      </w:r>
      <w:r w:rsidR="0003257E" w:rsidRPr="007D5D3D">
        <w:rPr>
          <w:color w:val="000000"/>
          <w:sz w:val="24"/>
          <w:szCs w:val="24"/>
          <w:lang w:val="en-CA" w:eastAsia="en-CA"/>
        </w:rPr>
        <w:t>75</w:t>
      </w:r>
      <w:r w:rsidRPr="007D5D3D">
        <w:rPr>
          <w:color w:val="000000"/>
          <w:sz w:val="24"/>
          <w:szCs w:val="24"/>
          <w:lang w:val="en-CA" w:eastAsia="en-CA"/>
        </w:rPr>
        <w:t xml:space="preserve"> per </w:t>
      </w:r>
      <w:r w:rsidR="0003257E" w:rsidRPr="007D5D3D">
        <w:rPr>
          <w:color w:val="000000"/>
          <w:sz w:val="24"/>
          <w:szCs w:val="24"/>
          <w:lang w:val="en-CA" w:eastAsia="en-CA"/>
        </w:rPr>
        <w:t xml:space="preserve">share until </w:t>
      </w:r>
      <w:r w:rsidR="003C5E40" w:rsidRPr="007D5D3D">
        <w:rPr>
          <w:color w:val="000000"/>
          <w:sz w:val="24"/>
          <w:szCs w:val="24"/>
          <w:lang w:val="en-CA" w:eastAsia="en-CA"/>
        </w:rPr>
        <w:t>April</w:t>
      </w:r>
      <w:r w:rsidR="0003257E" w:rsidRPr="007D5D3D">
        <w:rPr>
          <w:color w:val="000000"/>
          <w:sz w:val="24"/>
          <w:szCs w:val="24"/>
          <w:lang w:val="en-CA" w:eastAsia="en-CA"/>
        </w:rPr>
        <w:t xml:space="preserve"> 3</w:t>
      </w:r>
      <w:r w:rsidR="003C5E40" w:rsidRPr="007D5D3D">
        <w:rPr>
          <w:color w:val="000000"/>
          <w:sz w:val="24"/>
          <w:szCs w:val="24"/>
          <w:lang w:val="en-CA" w:eastAsia="en-CA"/>
        </w:rPr>
        <w:t>0</w:t>
      </w:r>
      <w:r w:rsidR="0003257E" w:rsidRPr="007D5D3D">
        <w:rPr>
          <w:color w:val="000000"/>
          <w:sz w:val="24"/>
          <w:szCs w:val="24"/>
          <w:lang w:val="en-CA" w:eastAsia="en-CA"/>
        </w:rPr>
        <w:t>, 201</w:t>
      </w:r>
      <w:r w:rsidR="003C5E40" w:rsidRPr="007D5D3D">
        <w:rPr>
          <w:color w:val="000000"/>
          <w:sz w:val="24"/>
          <w:szCs w:val="24"/>
          <w:lang w:val="en-CA" w:eastAsia="en-CA"/>
        </w:rPr>
        <w:t>8</w:t>
      </w:r>
      <w:r w:rsidR="0003257E" w:rsidRPr="007D5D3D">
        <w:rPr>
          <w:color w:val="000000"/>
          <w:sz w:val="24"/>
          <w:szCs w:val="24"/>
          <w:lang w:val="en-CA" w:eastAsia="en-CA"/>
        </w:rPr>
        <w:t xml:space="preserve">; at </w:t>
      </w:r>
      <w:r w:rsidR="00023884" w:rsidRPr="007D5D3D">
        <w:rPr>
          <w:color w:val="000000"/>
          <w:sz w:val="24"/>
          <w:szCs w:val="24"/>
          <w:lang w:val="en-CA" w:eastAsia="en-CA"/>
        </w:rPr>
        <w:t>US</w:t>
      </w:r>
      <w:r w:rsidR="00DC04B6" w:rsidRPr="007D5D3D">
        <w:rPr>
          <w:color w:val="000000"/>
          <w:sz w:val="24"/>
          <w:szCs w:val="24"/>
          <w:lang w:val="en-CA" w:eastAsia="en-CA"/>
        </w:rPr>
        <w:t>D</w:t>
      </w:r>
      <w:r w:rsidR="00023884" w:rsidRPr="007D5D3D">
        <w:rPr>
          <w:color w:val="000000"/>
          <w:sz w:val="24"/>
          <w:szCs w:val="24"/>
          <w:lang w:val="en-CA" w:eastAsia="en-CA"/>
        </w:rPr>
        <w:t>$0.</w:t>
      </w:r>
      <w:r w:rsidR="0003257E" w:rsidRPr="007D5D3D">
        <w:rPr>
          <w:color w:val="000000"/>
          <w:sz w:val="24"/>
          <w:szCs w:val="24"/>
          <w:lang w:val="en-CA" w:eastAsia="en-CA"/>
        </w:rPr>
        <w:t>10</w:t>
      </w:r>
      <w:r w:rsidRPr="007D5D3D">
        <w:rPr>
          <w:color w:val="000000"/>
          <w:sz w:val="24"/>
          <w:szCs w:val="24"/>
          <w:lang w:val="en-CA" w:eastAsia="en-CA"/>
        </w:rPr>
        <w:t xml:space="preserve"> per</w:t>
      </w:r>
      <w:r w:rsidR="0003257E" w:rsidRPr="007D5D3D">
        <w:rPr>
          <w:color w:val="000000"/>
          <w:sz w:val="24"/>
          <w:szCs w:val="24"/>
          <w:lang w:val="en-CA" w:eastAsia="en-CA"/>
        </w:rPr>
        <w:t xml:space="preserve"> share until </w:t>
      </w:r>
      <w:r w:rsidR="003C5E40" w:rsidRPr="007D5D3D">
        <w:rPr>
          <w:color w:val="000000"/>
          <w:sz w:val="24"/>
          <w:szCs w:val="24"/>
          <w:lang w:val="en-CA" w:eastAsia="en-CA"/>
        </w:rPr>
        <w:t xml:space="preserve">April </w:t>
      </w:r>
      <w:r w:rsidR="0003257E" w:rsidRPr="007D5D3D">
        <w:rPr>
          <w:color w:val="000000"/>
          <w:sz w:val="24"/>
          <w:szCs w:val="24"/>
          <w:lang w:val="en-CA" w:eastAsia="en-CA"/>
        </w:rPr>
        <w:t>3</w:t>
      </w:r>
      <w:r w:rsidR="003C5E40" w:rsidRPr="007D5D3D">
        <w:rPr>
          <w:color w:val="000000"/>
          <w:sz w:val="24"/>
          <w:szCs w:val="24"/>
          <w:lang w:val="en-CA" w:eastAsia="en-CA"/>
        </w:rPr>
        <w:t>0</w:t>
      </w:r>
      <w:r w:rsidR="0003257E" w:rsidRPr="007D5D3D">
        <w:rPr>
          <w:color w:val="000000"/>
          <w:sz w:val="24"/>
          <w:szCs w:val="24"/>
          <w:lang w:val="en-CA" w:eastAsia="en-CA"/>
        </w:rPr>
        <w:t>, 201</w:t>
      </w:r>
      <w:r w:rsidR="003C5E40" w:rsidRPr="007D5D3D">
        <w:rPr>
          <w:color w:val="000000"/>
          <w:sz w:val="24"/>
          <w:szCs w:val="24"/>
          <w:lang w:val="en-CA" w:eastAsia="en-CA"/>
        </w:rPr>
        <w:t>9</w:t>
      </w:r>
      <w:r w:rsidR="0003257E" w:rsidRPr="007D5D3D">
        <w:rPr>
          <w:color w:val="000000"/>
          <w:sz w:val="24"/>
          <w:szCs w:val="24"/>
          <w:lang w:val="en-CA" w:eastAsia="en-CA"/>
        </w:rPr>
        <w:t xml:space="preserve">; at </w:t>
      </w:r>
      <w:r w:rsidR="00023884" w:rsidRPr="007D5D3D">
        <w:rPr>
          <w:color w:val="000000"/>
          <w:sz w:val="24"/>
          <w:szCs w:val="24"/>
          <w:lang w:val="en-CA" w:eastAsia="en-CA"/>
        </w:rPr>
        <w:t>US</w:t>
      </w:r>
      <w:r w:rsidR="00DC04B6" w:rsidRPr="007D5D3D">
        <w:rPr>
          <w:color w:val="000000"/>
          <w:sz w:val="24"/>
          <w:szCs w:val="24"/>
          <w:lang w:val="en-CA" w:eastAsia="en-CA"/>
        </w:rPr>
        <w:t>D</w:t>
      </w:r>
      <w:r w:rsidR="00023884" w:rsidRPr="007D5D3D">
        <w:rPr>
          <w:color w:val="000000"/>
          <w:sz w:val="24"/>
          <w:szCs w:val="24"/>
          <w:lang w:val="en-CA" w:eastAsia="en-CA"/>
        </w:rPr>
        <w:t>$0.</w:t>
      </w:r>
      <w:r w:rsidR="0003257E" w:rsidRPr="007D5D3D">
        <w:rPr>
          <w:color w:val="000000"/>
          <w:sz w:val="24"/>
          <w:szCs w:val="24"/>
          <w:lang w:val="en-CA" w:eastAsia="en-CA"/>
        </w:rPr>
        <w:t>1</w:t>
      </w:r>
      <w:r w:rsidRPr="007D5D3D">
        <w:rPr>
          <w:color w:val="000000"/>
          <w:sz w:val="24"/>
          <w:szCs w:val="24"/>
          <w:lang w:val="en-CA" w:eastAsia="en-CA"/>
        </w:rPr>
        <w:t>5 per share</w:t>
      </w:r>
      <w:r w:rsidR="0003257E" w:rsidRPr="007D5D3D">
        <w:rPr>
          <w:color w:val="000000"/>
          <w:sz w:val="24"/>
          <w:szCs w:val="24"/>
          <w:lang w:val="en-CA" w:eastAsia="en-CA"/>
        </w:rPr>
        <w:t xml:space="preserve"> until </w:t>
      </w:r>
      <w:r w:rsidR="003C5E40" w:rsidRPr="007D5D3D">
        <w:rPr>
          <w:color w:val="000000"/>
          <w:sz w:val="24"/>
          <w:szCs w:val="24"/>
          <w:lang w:val="en-CA" w:eastAsia="en-CA"/>
        </w:rPr>
        <w:t xml:space="preserve">April </w:t>
      </w:r>
      <w:r w:rsidR="0003257E" w:rsidRPr="007D5D3D">
        <w:rPr>
          <w:color w:val="000000"/>
          <w:sz w:val="24"/>
          <w:szCs w:val="24"/>
          <w:lang w:val="en-CA" w:eastAsia="en-CA"/>
        </w:rPr>
        <w:t>3</w:t>
      </w:r>
      <w:r w:rsidR="003C5E40" w:rsidRPr="007D5D3D">
        <w:rPr>
          <w:color w:val="000000"/>
          <w:sz w:val="24"/>
          <w:szCs w:val="24"/>
          <w:lang w:val="en-CA" w:eastAsia="en-CA"/>
        </w:rPr>
        <w:t>0</w:t>
      </w:r>
      <w:r w:rsidR="0003257E" w:rsidRPr="007D5D3D">
        <w:rPr>
          <w:color w:val="000000"/>
          <w:sz w:val="24"/>
          <w:szCs w:val="24"/>
          <w:lang w:val="en-CA" w:eastAsia="en-CA"/>
        </w:rPr>
        <w:t>, 20</w:t>
      </w:r>
      <w:r w:rsidR="003C5E40" w:rsidRPr="007D5D3D">
        <w:rPr>
          <w:color w:val="000000"/>
          <w:sz w:val="24"/>
          <w:szCs w:val="24"/>
          <w:lang w:val="en-CA" w:eastAsia="en-CA"/>
        </w:rPr>
        <w:t>20</w:t>
      </w:r>
      <w:r w:rsidR="0003257E" w:rsidRPr="007D5D3D">
        <w:rPr>
          <w:color w:val="000000"/>
          <w:sz w:val="24"/>
          <w:szCs w:val="24"/>
          <w:lang w:val="en-CA" w:eastAsia="en-CA"/>
        </w:rPr>
        <w:t xml:space="preserve">; and, at </w:t>
      </w:r>
      <w:r w:rsidR="00023884" w:rsidRPr="007D5D3D">
        <w:rPr>
          <w:color w:val="000000"/>
          <w:sz w:val="24"/>
          <w:szCs w:val="24"/>
          <w:lang w:val="en-CA" w:eastAsia="en-CA"/>
        </w:rPr>
        <w:t>US</w:t>
      </w:r>
      <w:r w:rsidR="00DC04B6" w:rsidRPr="007D5D3D">
        <w:rPr>
          <w:color w:val="000000"/>
          <w:sz w:val="24"/>
          <w:szCs w:val="24"/>
          <w:lang w:val="en-CA" w:eastAsia="en-CA"/>
        </w:rPr>
        <w:t>D</w:t>
      </w:r>
      <w:r w:rsidR="00023884" w:rsidRPr="007D5D3D">
        <w:rPr>
          <w:color w:val="000000"/>
          <w:sz w:val="24"/>
          <w:szCs w:val="24"/>
          <w:lang w:val="en-CA" w:eastAsia="en-CA"/>
        </w:rPr>
        <w:t>$0.</w:t>
      </w:r>
      <w:r w:rsidR="0003257E" w:rsidRPr="007D5D3D">
        <w:rPr>
          <w:color w:val="000000"/>
          <w:sz w:val="24"/>
          <w:szCs w:val="24"/>
          <w:lang w:val="en-CA" w:eastAsia="en-CA"/>
        </w:rPr>
        <w:t>20</w:t>
      </w:r>
      <w:r w:rsidRPr="007D5D3D">
        <w:rPr>
          <w:color w:val="000000"/>
          <w:sz w:val="24"/>
          <w:szCs w:val="24"/>
          <w:lang w:val="en-CA" w:eastAsia="en-CA"/>
        </w:rPr>
        <w:t xml:space="preserve"> per share until </w:t>
      </w:r>
      <w:r w:rsidR="003C5E40" w:rsidRPr="007D5D3D">
        <w:rPr>
          <w:color w:val="000000"/>
          <w:sz w:val="24"/>
          <w:szCs w:val="24"/>
          <w:lang w:val="en-CA" w:eastAsia="en-CA"/>
        </w:rPr>
        <w:t>April</w:t>
      </w:r>
      <w:r w:rsidRPr="007D5D3D">
        <w:rPr>
          <w:color w:val="000000"/>
          <w:sz w:val="24"/>
          <w:szCs w:val="24"/>
          <w:lang w:val="en-CA" w:eastAsia="en-CA"/>
        </w:rPr>
        <w:t xml:space="preserve"> </w:t>
      </w:r>
      <w:r w:rsidR="005B255B">
        <w:rPr>
          <w:color w:val="000000"/>
          <w:sz w:val="24"/>
          <w:szCs w:val="24"/>
          <w:lang w:val="en-CA" w:eastAsia="en-CA"/>
        </w:rPr>
        <w:t>30</w:t>
      </w:r>
      <w:r w:rsidRPr="007D5D3D">
        <w:rPr>
          <w:color w:val="000000"/>
          <w:sz w:val="24"/>
          <w:szCs w:val="24"/>
          <w:lang w:val="en-CA" w:eastAsia="en-CA"/>
        </w:rPr>
        <w:t>, 202</w:t>
      </w:r>
      <w:r w:rsidR="00C8632D" w:rsidRPr="007D5D3D">
        <w:rPr>
          <w:color w:val="000000"/>
          <w:sz w:val="24"/>
          <w:szCs w:val="24"/>
          <w:lang w:val="en-CA" w:eastAsia="en-CA"/>
        </w:rPr>
        <w:t>1</w:t>
      </w:r>
      <w:r w:rsidRPr="007D5D3D">
        <w:rPr>
          <w:color w:val="000000"/>
          <w:sz w:val="24"/>
          <w:szCs w:val="24"/>
          <w:lang w:val="en-CA" w:eastAsia="en-CA"/>
        </w:rPr>
        <w:t>.</w:t>
      </w:r>
    </w:p>
    <w:p w:rsidR="00AA4063" w:rsidRPr="00827CA5" w:rsidRDefault="00AA4063" w:rsidP="0033535F">
      <w:pPr>
        <w:spacing w:before="100" w:beforeAutospacing="1" w:after="100" w:afterAutospacing="1"/>
        <w:jc w:val="both"/>
        <w:rPr>
          <w:color w:val="000000"/>
          <w:sz w:val="24"/>
          <w:szCs w:val="24"/>
          <w:lang w:val="en-CA" w:eastAsia="en-CA"/>
        </w:rPr>
      </w:pPr>
      <w:r w:rsidRPr="00827CA5">
        <w:rPr>
          <w:color w:val="000000"/>
          <w:sz w:val="24"/>
          <w:szCs w:val="24"/>
          <w:lang w:val="en-CA" w:eastAsia="en-CA"/>
        </w:rPr>
        <w:t>The company also intends to complete a non-brokered pri</w:t>
      </w:r>
      <w:r w:rsidR="0003257E" w:rsidRPr="00827CA5">
        <w:rPr>
          <w:color w:val="000000"/>
          <w:sz w:val="24"/>
          <w:szCs w:val="24"/>
          <w:lang w:val="en-CA" w:eastAsia="en-CA"/>
        </w:rPr>
        <w:t xml:space="preserve">vate placement financing of </w:t>
      </w:r>
      <w:r w:rsidR="0003257E">
        <w:rPr>
          <w:color w:val="000000"/>
          <w:sz w:val="24"/>
          <w:szCs w:val="24"/>
          <w:lang w:val="en-CA" w:eastAsia="en-CA"/>
        </w:rPr>
        <w:t>twenty</w:t>
      </w:r>
      <w:r w:rsidRPr="00827CA5">
        <w:rPr>
          <w:color w:val="000000"/>
          <w:sz w:val="24"/>
          <w:szCs w:val="24"/>
          <w:lang w:val="en-CA" w:eastAsia="en-CA"/>
        </w:rPr>
        <w:t xml:space="preserve"> mill</w:t>
      </w:r>
      <w:r w:rsidR="0003257E" w:rsidRPr="00827CA5">
        <w:rPr>
          <w:color w:val="000000"/>
          <w:sz w:val="24"/>
          <w:szCs w:val="24"/>
          <w:lang w:val="en-CA" w:eastAsia="en-CA"/>
        </w:rPr>
        <w:t xml:space="preserve">ion equity units priced at </w:t>
      </w:r>
      <w:r w:rsidR="00023884">
        <w:rPr>
          <w:color w:val="000000"/>
          <w:sz w:val="24"/>
          <w:szCs w:val="24"/>
          <w:lang w:val="en-CA" w:eastAsia="en-CA"/>
        </w:rPr>
        <w:t>CAD$0.015</w:t>
      </w:r>
      <w:r w:rsidRPr="00827CA5">
        <w:rPr>
          <w:color w:val="000000"/>
          <w:sz w:val="24"/>
          <w:szCs w:val="24"/>
          <w:lang w:val="en-CA" w:eastAsia="en-CA"/>
        </w:rPr>
        <w:t>; each equity unit consisting of one common share of the company and one non-transferable share purchase warrant, each whole warrant entitling the holder to purchase one additional common share o</w:t>
      </w:r>
      <w:r w:rsidR="00827CA5" w:rsidRPr="00827CA5">
        <w:rPr>
          <w:color w:val="000000"/>
          <w:sz w:val="24"/>
          <w:szCs w:val="24"/>
          <w:lang w:val="en-CA" w:eastAsia="en-CA"/>
        </w:rPr>
        <w:t>f the company for a period of 36</w:t>
      </w:r>
      <w:r w:rsidRPr="00827CA5">
        <w:rPr>
          <w:color w:val="000000"/>
          <w:sz w:val="24"/>
          <w:szCs w:val="24"/>
          <w:lang w:val="en-CA" w:eastAsia="en-CA"/>
        </w:rPr>
        <w:t xml:space="preserve"> months from the date of is</w:t>
      </w:r>
      <w:r w:rsidR="00827CA5" w:rsidRPr="00827CA5">
        <w:rPr>
          <w:color w:val="000000"/>
          <w:sz w:val="24"/>
          <w:szCs w:val="24"/>
          <w:lang w:val="en-CA" w:eastAsia="en-CA"/>
        </w:rPr>
        <w:t xml:space="preserve">suance, at a purchase price of </w:t>
      </w:r>
      <w:r w:rsidR="00023884">
        <w:rPr>
          <w:color w:val="000000"/>
          <w:sz w:val="24"/>
          <w:szCs w:val="24"/>
          <w:lang w:val="en-CA" w:eastAsia="en-CA"/>
        </w:rPr>
        <w:t>US</w:t>
      </w:r>
      <w:r w:rsidR="00DC04B6">
        <w:rPr>
          <w:color w:val="000000"/>
          <w:sz w:val="24"/>
          <w:szCs w:val="24"/>
          <w:lang w:val="en-CA" w:eastAsia="en-CA"/>
        </w:rPr>
        <w:t>D</w:t>
      </w:r>
      <w:r w:rsidR="00023884">
        <w:rPr>
          <w:color w:val="000000"/>
          <w:sz w:val="24"/>
          <w:szCs w:val="24"/>
          <w:lang w:val="en-CA" w:eastAsia="en-CA"/>
        </w:rPr>
        <w:t>$0.0</w:t>
      </w:r>
      <w:r w:rsidRPr="00827CA5">
        <w:rPr>
          <w:color w:val="000000"/>
          <w:sz w:val="24"/>
          <w:szCs w:val="24"/>
          <w:lang w:val="en-CA" w:eastAsia="en-CA"/>
        </w:rPr>
        <w:t>5</w:t>
      </w:r>
      <w:r w:rsidR="00827CA5">
        <w:rPr>
          <w:color w:val="000000"/>
          <w:sz w:val="24"/>
          <w:szCs w:val="24"/>
          <w:lang w:val="en-CA" w:eastAsia="en-CA"/>
        </w:rPr>
        <w:t xml:space="preserve"> during the first 18 months and at </w:t>
      </w:r>
      <w:r w:rsidR="00023884">
        <w:rPr>
          <w:color w:val="000000"/>
          <w:sz w:val="24"/>
          <w:szCs w:val="24"/>
          <w:lang w:val="en-CA" w:eastAsia="en-CA"/>
        </w:rPr>
        <w:t>US</w:t>
      </w:r>
      <w:r w:rsidR="00DC04B6">
        <w:rPr>
          <w:color w:val="000000"/>
          <w:sz w:val="24"/>
          <w:szCs w:val="24"/>
          <w:lang w:val="en-CA" w:eastAsia="en-CA"/>
        </w:rPr>
        <w:t>D</w:t>
      </w:r>
      <w:r w:rsidR="00023884">
        <w:rPr>
          <w:color w:val="000000"/>
          <w:sz w:val="24"/>
          <w:szCs w:val="24"/>
          <w:lang w:val="en-CA" w:eastAsia="en-CA"/>
        </w:rPr>
        <w:t>$0.</w:t>
      </w:r>
      <w:r w:rsidR="00827CA5">
        <w:rPr>
          <w:color w:val="000000"/>
          <w:sz w:val="24"/>
          <w:szCs w:val="24"/>
          <w:lang w:val="en-CA" w:eastAsia="en-CA"/>
        </w:rPr>
        <w:t>10 from 18 months and one day to 36 months from date of issuance</w:t>
      </w:r>
      <w:r w:rsidRPr="00827CA5">
        <w:rPr>
          <w:color w:val="000000"/>
          <w:sz w:val="24"/>
          <w:szCs w:val="24"/>
          <w:lang w:val="en-CA" w:eastAsia="en-CA"/>
        </w:rPr>
        <w:t xml:space="preserve">; in order to </w:t>
      </w:r>
      <w:r w:rsidR="00827CA5" w:rsidRPr="00827CA5">
        <w:rPr>
          <w:color w:val="000000"/>
          <w:sz w:val="24"/>
          <w:szCs w:val="24"/>
          <w:lang w:val="en-CA" w:eastAsia="en-CA"/>
        </w:rPr>
        <w:t xml:space="preserve">raise gross proceeds of up to </w:t>
      </w:r>
      <w:r w:rsidR="00DC04B6">
        <w:rPr>
          <w:color w:val="000000"/>
          <w:sz w:val="24"/>
          <w:szCs w:val="24"/>
          <w:lang w:val="en-CA" w:eastAsia="en-CA"/>
        </w:rPr>
        <w:t>CAD</w:t>
      </w:r>
      <w:r w:rsidR="00827CA5" w:rsidRPr="00827CA5">
        <w:rPr>
          <w:color w:val="000000"/>
          <w:sz w:val="24"/>
          <w:szCs w:val="24"/>
          <w:lang w:val="en-CA" w:eastAsia="en-CA"/>
        </w:rPr>
        <w:t>$300,000</w:t>
      </w:r>
      <w:r w:rsidRPr="00827CA5">
        <w:rPr>
          <w:color w:val="000000"/>
          <w:sz w:val="24"/>
          <w:szCs w:val="24"/>
          <w:lang w:val="en-CA" w:eastAsia="en-CA"/>
        </w:rPr>
        <w:t>.</w:t>
      </w:r>
    </w:p>
    <w:p w:rsidR="00AA4063" w:rsidRPr="00827CA5" w:rsidRDefault="00E90FB1" w:rsidP="0033535F">
      <w:pPr>
        <w:spacing w:before="100" w:beforeAutospacing="1" w:after="100" w:afterAutospacing="1"/>
        <w:jc w:val="both"/>
        <w:rPr>
          <w:color w:val="000000"/>
          <w:sz w:val="24"/>
          <w:szCs w:val="24"/>
          <w:lang w:val="en-CA" w:eastAsia="en-CA"/>
        </w:rPr>
      </w:pPr>
      <w:r>
        <w:rPr>
          <w:color w:val="000000"/>
          <w:sz w:val="24"/>
          <w:szCs w:val="24"/>
          <w:lang w:val="en-CA" w:eastAsia="en-CA"/>
        </w:rPr>
        <w:t>F</w:t>
      </w:r>
      <w:r w:rsidR="00AA4063" w:rsidRPr="00827CA5">
        <w:rPr>
          <w:color w:val="000000"/>
          <w:sz w:val="24"/>
          <w:szCs w:val="24"/>
          <w:lang w:val="en-CA" w:eastAsia="en-CA"/>
        </w:rPr>
        <w:t xml:space="preserve">unds raised </w:t>
      </w:r>
      <w:r>
        <w:rPr>
          <w:color w:val="000000"/>
          <w:sz w:val="24"/>
          <w:szCs w:val="24"/>
          <w:lang w:val="en-CA" w:eastAsia="en-CA"/>
        </w:rPr>
        <w:t xml:space="preserve">by way of the convertible debenture or other such debt instruments </w:t>
      </w:r>
      <w:r w:rsidR="00AA4063" w:rsidRPr="00827CA5">
        <w:rPr>
          <w:color w:val="000000"/>
          <w:sz w:val="24"/>
          <w:szCs w:val="24"/>
          <w:lang w:val="en-CA" w:eastAsia="en-CA"/>
        </w:rPr>
        <w:t xml:space="preserve">will be used to </w:t>
      </w:r>
      <w:r w:rsidR="00AA4063">
        <w:rPr>
          <w:color w:val="000000"/>
          <w:sz w:val="24"/>
          <w:szCs w:val="24"/>
          <w:lang w:val="en-CA" w:eastAsia="en-CA"/>
        </w:rPr>
        <w:t>acquire the business o</w:t>
      </w:r>
      <w:r w:rsidR="00827CA5">
        <w:rPr>
          <w:color w:val="000000"/>
          <w:sz w:val="24"/>
          <w:szCs w:val="24"/>
          <w:lang w:val="en-CA" w:eastAsia="en-CA"/>
        </w:rPr>
        <w:t xml:space="preserve">pportunity announced on March </w:t>
      </w:r>
      <w:r w:rsidR="000A0F46">
        <w:rPr>
          <w:color w:val="000000"/>
          <w:sz w:val="24"/>
          <w:szCs w:val="24"/>
          <w:lang w:val="en-CA" w:eastAsia="en-CA"/>
        </w:rPr>
        <w:t>10</w:t>
      </w:r>
      <w:r w:rsidR="00827CA5">
        <w:rPr>
          <w:color w:val="000000"/>
          <w:sz w:val="24"/>
          <w:szCs w:val="24"/>
          <w:lang w:val="en-CA" w:eastAsia="en-CA"/>
        </w:rPr>
        <w:t>, 2016</w:t>
      </w:r>
      <w:r w:rsidR="00AA4063" w:rsidRPr="00827CA5">
        <w:rPr>
          <w:color w:val="000000"/>
          <w:sz w:val="24"/>
          <w:szCs w:val="24"/>
          <w:lang w:val="en-CA" w:eastAsia="en-CA"/>
        </w:rPr>
        <w:t xml:space="preserve">, </w:t>
      </w:r>
      <w:r>
        <w:rPr>
          <w:color w:val="000000"/>
          <w:sz w:val="24"/>
          <w:szCs w:val="24"/>
          <w:lang w:val="en-CA" w:eastAsia="en-CA"/>
        </w:rPr>
        <w:t xml:space="preserve">funds raised by the non-brokered private placement will be used to </w:t>
      </w:r>
      <w:r w:rsidR="00AA4063" w:rsidRPr="00827CA5">
        <w:rPr>
          <w:color w:val="000000"/>
          <w:sz w:val="24"/>
          <w:szCs w:val="24"/>
          <w:lang w:val="en-CA" w:eastAsia="en-CA"/>
        </w:rPr>
        <w:t xml:space="preserve">conduct </w:t>
      </w:r>
      <w:r w:rsidR="00AA4063">
        <w:rPr>
          <w:color w:val="000000"/>
          <w:sz w:val="24"/>
          <w:szCs w:val="24"/>
          <w:lang w:val="en-CA" w:eastAsia="en-CA"/>
        </w:rPr>
        <w:t>continuing ongoing due diligence for potential future acquisitions</w:t>
      </w:r>
      <w:r w:rsidR="00AA4063" w:rsidRPr="00827CA5">
        <w:rPr>
          <w:color w:val="000000"/>
          <w:sz w:val="24"/>
          <w:szCs w:val="24"/>
          <w:lang w:val="en-CA" w:eastAsia="en-CA"/>
        </w:rPr>
        <w:t xml:space="preserve"> and general working capital.</w:t>
      </w:r>
    </w:p>
    <w:p w:rsidR="00AA4063" w:rsidRPr="00827CA5" w:rsidRDefault="00AA4063" w:rsidP="0033535F">
      <w:pPr>
        <w:spacing w:before="100" w:beforeAutospacing="1" w:after="100" w:afterAutospacing="1"/>
        <w:jc w:val="both"/>
        <w:rPr>
          <w:color w:val="000000"/>
          <w:sz w:val="24"/>
          <w:szCs w:val="24"/>
          <w:lang w:val="en-CA" w:eastAsia="en-CA"/>
        </w:rPr>
      </w:pPr>
      <w:r w:rsidRPr="00827CA5">
        <w:rPr>
          <w:color w:val="000000"/>
          <w:sz w:val="24"/>
          <w:szCs w:val="24"/>
          <w:lang w:val="en-CA" w:eastAsia="en-CA"/>
        </w:rPr>
        <w:t xml:space="preserve">The company may pay broker commissions of up to 10 percent in cash and 10 percent in broker warrants in connection with the </w:t>
      </w:r>
      <w:r w:rsidR="005926C8">
        <w:rPr>
          <w:color w:val="000000"/>
          <w:sz w:val="24"/>
          <w:szCs w:val="24"/>
          <w:lang w:val="en-CA" w:eastAsia="en-CA"/>
        </w:rPr>
        <w:t xml:space="preserve">equity </w:t>
      </w:r>
      <w:r w:rsidRPr="00827CA5">
        <w:rPr>
          <w:color w:val="000000"/>
          <w:sz w:val="24"/>
          <w:szCs w:val="24"/>
          <w:lang w:val="en-CA" w:eastAsia="en-CA"/>
        </w:rPr>
        <w:t>private placement</w:t>
      </w:r>
      <w:r w:rsidR="005926C8">
        <w:rPr>
          <w:color w:val="000000"/>
          <w:sz w:val="24"/>
          <w:szCs w:val="24"/>
          <w:lang w:val="en-CA" w:eastAsia="en-CA"/>
        </w:rPr>
        <w:t xml:space="preserve"> and may pay a commission</w:t>
      </w:r>
      <w:bookmarkStart w:id="0" w:name="_GoBack"/>
      <w:bookmarkEnd w:id="0"/>
      <w:r w:rsidR="005926C8">
        <w:rPr>
          <w:color w:val="000000"/>
          <w:sz w:val="24"/>
          <w:szCs w:val="24"/>
          <w:lang w:val="en-CA" w:eastAsia="en-CA"/>
        </w:rPr>
        <w:t xml:space="preserve"> fee on the convertible debenture subject to regulatory approval</w:t>
      </w:r>
      <w:r w:rsidRPr="00827CA5">
        <w:rPr>
          <w:color w:val="000000"/>
          <w:sz w:val="24"/>
          <w:szCs w:val="24"/>
          <w:lang w:val="en-CA" w:eastAsia="en-CA"/>
        </w:rPr>
        <w:t>. Certain directors, officers and insiders of the company may participate in the private placement.</w:t>
      </w:r>
    </w:p>
    <w:p w:rsidR="00E61A59" w:rsidRPr="008B1CF6" w:rsidRDefault="00AA4063" w:rsidP="005C344B">
      <w:pPr>
        <w:spacing w:before="100" w:beforeAutospacing="1" w:after="100" w:afterAutospacing="1"/>
        <w:jc w:val="both"/>
      </w:pPr>
      <w:r w:rsidRPr="00827CA5">
        <w:rPr>
          <w:color w:val="000000"/>
          <w:sz w:val="24"/>
          <w:szCs w:val="24"/>
          <w:lang w:val="en-CA" w:eastAsia="en-CA"/>
        </w:rPr>
        <w:t>The securities issued will be subject to a hold period in Canada of four months and one day, or for any resales into the United States under Rule 144, six months and one day. The private placement will be subject to normal regulatory approvals.</w:t>
      </w:r>
      <w:r w:rsidR="00267CA6" w:rsidRPr="008B1CF6">
        <w:rPr>
          <w:sz w:val="24"/>
          <w:szCs w:val="24"/>
        </w:rPr>
        <w:t xml:space="preserve"> </w:t>
      </w:r>
    </w:p>
    <w:p w:rsidR="00115A3B" w:rsidRPr="008B1CF6" w:rsidRDefault="00115A3B" w:rsidP="00115A3B">
      <w:pPr>
        <w:pStyle w:val="NormalWeb"/>
        <w:spacing w:before="0" w:beforeAutospacing="0" w:after="0" w:afterAutospacing="0"/>
        <w:jc w:val="both"/>
        <w:rPr>
          <w:rStyle w:val="Strong"/>
          <w:rFonts w:ascii="Times New Roman" w:hAnsi="Times New Roman" w:cs="Times New Roman"/>
        </w:rPr>
      </w:pPr>
      <w:r w:rsidRPr="008B1CF6">
        <w:rPr>
          <w:rStyle w:val="Strong"/>
          <w:rFonts w:ascii="Times New Roman" w:hAnsi="Times New Roman" w:cs="Times New Roman"/>
        </w:rPr>
        <w:t>About Enertopia</w:t>
      </w:r>
    </w:p>
    <w:p w:rsidR="00115A3B" w:rsidRPr="008B1CF6" w:rsidRDefault="00115A3B" w:rsidP="00115A3B">
      <w:pPr>
        <w:pStyle w:val="NormalWeb"/>
        <w:spacing w:before="0" w:beforeAutospacing="0" w:after="0" w:afterAutospacing="0"/>
        <w:jc w:val="both"/>
        <w:rPr>
          <w:rStyle w:val="Strong"/>
          <w:rFonts w:ascii="Times New Roman" w:hAnsi="Times New Roman" w:cs="Times New Roman"/>
        </w:rPr>
      </w:pPr>
    </w:p>
    <w:p w:rsidR="005E3E47" w:rsidRPr="008B1CF6" w:rsidRDefault="005E3E47" w:rsidP="005E3E47">
      <w:pPr>
        <w:pStyle w:val="NormalWeb"/>
        <w:spacing w:before="0" w:beforeAutospacing="0" w:after="0" w:afterAutospacing="0"/>
        <w:jc w:val="both"/>
        <w:rPr>
          <w:rFonts w:ascii="Times New Roman" w:hAnsi="Times New Roman" w:cs="Times New Roman"/>
        </w:rPr>
      </w:pPr>
      <w:r w:rsidRPr="008B1CF6">
        <w:rPr>
          <w:rFonts w:ascii="Times New Roman" w:hAnsi="Times New Roman" w:cs="Times New Roman"/>
        </w:rPr>
        <w:t xml:space="preserve">The Company’s mission is to empower people with a better way of living through healthy lifestyle choices in helping you live your life your way.  Our core values of honesty, integrity, and commitment help to define our corporate practices and demonstrate our dedication in helping individuals whether they are encountering health issues based on age, diet or have suffered a traumatic physical, mental or an emotional event.  </w:t>
      </w:r>
    </w:p>
    <w:p w:rsidR="005E3E47" w:rsidRPr="008B1CF6" w:rsidRDefault="005E3E47" w:rsidP="005E3E47">
      <w:pPr>
        <w:pStyle w:val="NormalWeb"/>
        <w:spacing w:before="0" w:beforeAutospacing="0" w:after="0" w:afterAutospacing="0"/>
        <w:jc w:val="both"/>
        <w:rPr>
          <w:rFonts w:ascii="Times New Roman" w:hAnsi="Times New Roman" w:cs="Times New Roman"/>
        </w:rPr>
      </w:pPr>
    </w:p>
    <w:p w:rsidR="00115A3B" w:rsidRPr="007D5D3D" w:rsidRDefault="00D73D75" w:rsidP="00827CA5">
      <w:pPr>
        <w:pStyle w:val="NormalWeb"/>
        <w:spacing w:before="0" w:beforeAutospacing="0" w:after="0" w:afterAutospacing="0"/>
        <w:jc w:val="both"/>
      </w:pPr>
      <w:proofErr w:type="spellStart"/>
      <w:r w:rsidRPr="008B1CF6">
        <w:rPr>
          <w:rFonts w:ascii="Times New Roman" w:hAnsi="Times New Roman" w:cs="Times New Roman"/>
        </w:rPr>
        <w:lastRenderedPageBreak/>
        <w:t>Enertopia’s</w:t>
      </w:r>
      <w:proofErr w:type="spellEnd"/>
      <w:r w:rsidRPr="008B1CF6">
        <w:rPr>
          <w:rFonts w:ascii="Times New Roman" w:hAnsi="Times New Roman" w:cs="Times New Roman"/>
        </w:rPr>
        <w:t xml:space="preserve"> shares are quoted in Canada with symbol TOP </w:t>
      </w:r>
      <w:r w:rsidR="00827CA5">
        <w:rPr>
          <w:rFonts w:ascii="Times New Roman" w:hAnsi="Times New Roman" w:cs="Times New Roman"/>
        </w:rPr>
        <w:t>f</w:t>
      </w:r>
      <w:r w:rsidRPr="008B1CF6">
        <w:rPr>
          <w:rFonts w:ascii="Times New Roman" w:hAnsi="Times New Roman" w:cs="Times New Roman"/>
        </w:rPr>
        <w:t xml:space="preserve">or additional information, please visit www.enertopia.com </w:t>
      </w:r>
      <w:r w:rsidRPr="007D5D3D">
        <w:rPr>
          <w:rFonts w:ascii="Times New Roman" w:hAnsi="Times New Roman" w:cs="Times New Roman"/>
        </w:rPr>
        <w:t>or call</w:t>
      </w:r>
      <w:r w:rsidR="00827CA5" w:rsidRPr="007D5D3D">
        <w:rPr>
          <w:rFonts w:ascii="Times New Roman" w:hAnsi="Times New Roman" w:cs="Times New Roman"/>
        </w:rPr>
        <w:t xml:space="preserve"> </w:t>
      </w:r>
      <w:r w:rsidRPr="007D5D3D">
        <w:rPr>
          <w:rFonts w:ascii="Times New Roman" w:hAnsi="Times New Roman" w:cs="Times New Roman"/>
        </w:rPr>
        <w:t>Robert McAllister: (250) 765-6412</w:t>
      </w:r>
    </w:p>
    <w:p w:rsidR="00ED3176" w:rsidRPr="008B1CF6" w:rsidRDefault="00ED3176" w:rsidP="00115A3B">
      <w:pPr>
        <w:jc w:val="both"/>
        <w:rPr>
          <w:rFonts w:cs="Arial"/>
          <w:bCs/>
          <w:lang w:val="en-CA" w:eastAsia="en-CA"/>
        </w:rPr>
      </w:pPr>
    </w:p>
    <w:p w:rsidR="00EE106A" w:rsidRDefault="00ED3176">
      <w:pPr>
        <w:rPr>
          <w:rFonts w:eastAsia="Arial Unicode MS"/>
        </w:rPr>
      </w:pPr>
      <w:r>
        <w:rPr>
          <w:rFonts w:cs="Arial"/>
          <w:bCs/>
          <w:color w:val="333333"/>
          <w:lang w:val="en-CA" w:eastAsia="en-CA"/>
        </w:rPr>
        <w:t>FORWARD-LOOKING</w:t>
      </w:r>
      <w:r w:rsidR="00E409D5">
        <w:rPr>
          <w:rFonts w:cs="Arial"/>
          <w:bCs/>
          <w:color w:val="333333"/>
          <w:lang w:val="en-CA" w:eastAsia="en-CA"/>
        </w:rPr>
        <w:t xml:space="preserve"> </w:t>
      </w:r>
      <w:r w:rsidR="005275B0" w:rsidRPr="005275B0">
        <w:rPr>
          <w:rFonts w:cs="Arial"/>
          <w:bCs/>
          <w:color w:val="333333"/>
          <w:lang w:val="en-CA" w:eastAsia="en-CA"/>
        </w:rPr>
        <w:t>STATEMENTS</w:t>
      </w:r>
      <w:r w:rsidR="005275B0" w:rsidRPr="005275B0">
        <w:rPr>
          <w:rFonts w:cs="Arial"/>
          <w:color w:val="333333"/>
          <w:lang w:val="en-CA" w:eastAsia="en-CA"/>
        </w:rPr>
        <w:br/>
      </w:r>
      <w:proofErr w:type="gramStart"/>
      <w:r w:rsidR="005275B0" w:rsidRPr="005275B0">
        <w:rPr>
          <w:rFonts w:cs="Arial"/>
          <w:color w:val="333333"/>
          <w:lang w:val="en-CA" w:eastAsia="en-CA"/>
        </w:rPr>
        <w:t>This</w:t>
      </w:r>
      <w:proofErr w:type="gramEnd"/>
      <w:r w:rsidR="005275B0" w:rsidRPr="005275B0">
        <w:rPr>
          <w:rFonts w:cs="Arial"/>
          <w:color w:val="333333"/>
          <w:lang w:val="en-CA" w:eastAsia="en-CA"/>
        </w:rPr>
        <w:t xml:space="preserve"> release includes forward-looking statements. Statements which are not historical facts are forward-looking statements. The Company makes forward-looking public statements concerning its expected future financial position, results of operations, cash flows, financing plans, business strategy, products and services, competitive positions, growth opportunities, plans and objectives of management for future operations, including statements that include words such as “anticipate,” “if,” “believe,” “plan,” “estimate,” “expect,” “intend,” “may,” “could,” “should,” “will,” and other similar expressions are forward-looking statements. Such forward-looking statements are estimates reflecting the Company’s best judgment based upon current information and involve a number of risks and uncertainties, and there can be no assurance that other factors will not affect the accuracy of such forward-looking statements. Access to capital, or lack thereof, is a major risk and there is no assurance that the Company will be able to raise required working capital. Factors which could cause actual results to differ materially from those estimated by the Company include, but are not limited to, government regulation, managing and maintaining growth, the effect of adverse publicity, litigation, competition and other factors which may be identified from time to time in the Company’s public announcements and filings. There is no assurance that existing capital is sufficient for the Company’s needs or that it will need to attempt to raise additional capital. There is no assurance that any planned corporate activity, business venture, or </w:t>
      </w:r>
      <w:r w:rsidR="00827CA5">
        <w:rPr>
          <w:rFonts w:cs="Arial"/>
          <w:color w:val="333333"/>
          <w:lang w:val="en-CA" w:eastAsia="en-CA"/>
        </w:rPr>
        <w:t xml:space="preserve">planned financing </w:t>
      </w:r>
      <w:r w:rsidR="005275B0" w:rsidRPr="005275B0">
        <w:rPr>
          <w:rFonts w:cs="Arial"/>
          <w:color w:val="333333"/>
          <w:lang w:val="en-CA" w:eastAsia="en-CA"/>
        </w:rPr>
        <w:t xml:space="preserve">initiative will be successful. </w:t>
      </w:r>
    </w:p>
    <w:p w:rsidR="001D1214" w:rsidRDefault="001D1214" w:rsidP="001D1214">
      <w:pPr>
        <w:autoSpaceDE w:val="0"/>
        <w:autoSpaceDN w:val="0"/>
        <w:adjustRightInd w:val="0"/>
        <w:rPr>
          <w:sz w:val="16"/>
          <w:szCs w:val="16"/>
        </w:rPr>
      </w:pPr>
    </w:p>
    <w:p w:rsidR="000A3986" w:rsidRDefault="001D1214">
      <w:pPr>
        <w:autoSpaceDE w:val="0"/>
        <w:autoSpaceDN w:val="0"/>
        <w:adjustRightInd w:val="0"/>
      </w:pPr>
      <w:r w:rsidRPr="00C16C1F">
        <w:rPr>
          <w:i/>
          <w:sz w:val="22"/>
          <w:szCs w:val="22"/>
        </w:rPr>
        <w:t xml:space="preserve">The </w:t>
      </w:r>
      <w:r>
        <w:rPr>
          <w:i/>
          <w:sz w:val="22"/>
          <w:szCs w:val="22"/>
        </w:rPr>
        <w:t xml:space="preserve">CSE </w:t>
      </w:r>
      <w:r w:rsidRPr="00C16C1F">
        <w:rPr>
          <w:i/>
          <w:sz w:val="22"/>
          <w:szCs w:val="22"/>
        </w:rPr>
        <w:t>has not reviewed and does not accept responsibility for the adequacy or accuracy of this release</w:t>
      </w:r>
    </w:p>
    <w:sectPr w:rsidR="000A3986" w:rsidSect="0077034E">
      <w:footerReference w:type="even" r:id="rId8"/>
      <w:footerReference w:type="default" r:id="rId9"/>
      <w:footerReference w:type="first" r:id="rId10"/>
      <w:pgSz w:w="12240" w:h="15840"/>
      <w:pgMar w:top="851" w:right="1304" w:bottom="113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6A7" w:rsidRDefault="003426A7" w:rsidP="00850135">
      <w:r>
        <w:separator/>
      </w:r>
    </w:p>
  </w:endnote>
  <w:endnote w:type="continuationSeparator" w:id="0">
    <w:p w:rsidR="003426A7" w:rsidRDefault="003426A7" w:rsidP="0085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w:altName w:val="Franklin Gothic"/>
    <w:panose1 w:val="00000000000000000000"/>
    <w:charset w:val="4D"/>
    <w:family w:val="auto"/>
    <w:notTrueType/>
    <w:pitch w:val="default"/>
    <w:sig w:usb0="03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710" w:rsidRPr="00850135" w:rsidRDefault="00FC1710">
    <w:pPr>
      <w:pStyle w:val="Footer"/>
    </w:pPr>
    <w:r w:rsidRPr="002C0AC2">
      <w:t>{WLMLAW W0029557.DOC}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710" w:rsidRPr="00A45269" w:rsidRDefault="00FC17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710" w:rsidRPr="00850135" w:rsidRDefault="00FC1710">
    <w:pPr>
      <w:pStyle w:val="Footer"/>
    </w:pPr>
    <w:r w:rsidRPr="002C0AC2">
      <w:t>{WLMLAW W0029557.DOC}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6A7" w:rsidRDefault="003426A7" w:rsidP="00850135">
      <w:pPr>
        <w:rPr>
          <w:noProof/>
        </w:rPr>
      </w:pPr>
      <w:r>
        <w:rPr>
          <w:noProof/>
        </w:rPr>
        <w:separator/>
      </w:r>
    </w:p>
  </w:footnote>
  <w:footnote w:type="continuationSeparator" w:id="0">
    <w:p w:rsidR="003426A7" w:rsidRDefault="003426A7" w:rsidP="00850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7D"/>
    <w:rsid w:val="00000B2C"/>
    <w:rsid w:val="00000BF0"/>
    <w:rsid w:val="0000703E"/>
    <w:rsid w:val="00011A1C"/>
    <w:rsid w:val="00012398"/>
    <w:rsid w:val="000154A3"/>
    <w:rsid w:val="0001660F"/>
    <w:rsid w:val="00023884"/>
    <w:rsid w:val="00026E3C"/>
    <w:rsid w:val="00027F9B"/>
    <w:rsid w:val="00030D73"/>
    <w:rsid w:val="0003257E"/>
    <w:rsid w:val="00032F1B"/>
    <w:rsid w:val="00033247"/>
    <w:rsid w:val="00035049"/>
    <w:rsid w:val="0003515D"/>
    <w:rsid w:val="0003692C"/>
    <w:rsid w:val="00037B1E"/>
    <w:rsid w:val="00037D9B"/>
    <w:rsid w:val="000416C6"/>
    <w:rsid w:val="00045D13"/>
    <w:rsid w:val="00047386"/>
    <w:rsid w:val="00047450"/>
    <w:rsid w:val="00047FDF"/>
    <w:rsid w:val="00052022"/>
    <w:rsid w:val="00052A5D"/>
    <w:rsid w:val="00056221"/>
    <w:rsid w:val="000571F9"/>
    <w:rsid w:val="0005733F"/>
    <w:rsid w:val="000619BB"/>
    <w:rsid w:val="0006481E"/>
    <w:rsid w:val="00065E2E"/>
    <w:rsid w:val="00071EF8"/>
    <w:rsid w:val="0007568A"/>
    <w:rsid w:val="00077AB8"/>
    <w:rsid w:val="00080980"/>
    <w:rsid w:val="00093801"/>
    <w:rsid w:val="000A0F46"/>
    <w:rsid w:val="000A156C"/>
    <w:rsid w:val="000A2728"/>
    <w:rsid w:val="000A3986"/>
    <w:rsid w:val="000A601E"/>
    <w:rsid w:val="000A77EE"/>
    <w:rsid w:val="000A7B02"/>
    <w:rsid w:val="000A7F51"/>
    <w:rsid w:val="000B6AB7"/>
    <w:rsid w:val="000C546B"/>
    <w:rsid w:val="000C5682"/>
    <w:rsid w:val="000C5D90"/>
    <w:rsid w:val="000D0D04"/>
    <w:rsid w:val="000D0D5C"/>
    <w:rsid w:val="000D238A"/>
    <w:rsid w:val="000D386F"/>
    <w:rsid w:val="000D42F7"/>
    <w:rsid w:val="000D5201"/>
    <w:rsid w:val="000D6724"/>
    <w:rsid w:val="000E4022"/>
    <w:rsid w:val="000F2F2A"/>
    <w:rsid w:val="000F4BFC"/>
    <w:rsid w:val="000F5E91"/>
    <w:rsid w:val="000F5F52"/>
    <w:rsid w:val="000F7B62"/>
    <w:rsid w:val="00104685"/>
    <w:rsid w:val="00104B5B"/>
    <w:rsid w:val="00105A09"/>
    <w:rsid w:val="00106456"/>
    <w:rsid w:val="00106CB8"/>
    <w:rsid w:val="0011069A"/>
    <w:rsid w:val="00111071"/>
    <w:rsid w:val="00112D00"/>
    <w:rsid w:val="00115A3B"/>
    <w:rsid w:val="00126101"/>
    <w:rsid w:val="00126B3D"/>
    <w:rsid w:val="00131406"/>
    <w:rsid w:val="00134419"/>
    <w:rsid w:val="00134C8A"/>
    <w:rsid w:val="00135F6F"/>
    <w:rsid w:val="001375CE"/>
    <w:rsid w:val="00142064"/>
    <w:rsid w:val="00143209"/>
    <w:rsid w:val="00144AAC"/>
    <w:rsid w:val="00145165"/>
    <w:rsid w:val="00145B5A"/>
    <w:rsid w:val="001527CA"/>
    <w:rsid w:val="0015517A"/>
    <w:rsid w:val="001552B1"/>
    <w:rsid w:val="00155475"/>
    <w:rsid w:val="00156E58"/>
    <w:rsid w:val="001637FB"/>
    <w:rsid w:val="0016407D"/>
    <w:rsid w:val="00165EFA"/>
    <w:rsid w:val="001675F9"/>
    <w:rsid w:val="00170C46"/>
    <w:rsid w:val="0017100A"/>
    <w:rsid w:val="00171447"/>
    <w:rsid w:val="00171E74"/>
    <w:rsid w:val="00172473"/>
    <w:rsid w:val="00172DC1"/>
    <w:rsid w:val="0017334D"/>
    <w:rsid w:val="00173BEE"/>
    <w:rsid w:val="001743A5"/>
    <w:rsid w:val="0017621F"/>
    <w:rsid w:val="00180656"/>
    <w:rsid w:val="0018354D"/>
    <w:rsid w:val="00185038"/>
    <w:rsid w:val="0018576C"/>
    <w:rsid w:val="00193D46"/>
    <w:rsid w:val="00194D19"/>
    <w:rsid w:val="001A142D"/>
    <w:rsid w:val="001A6491"/>
    <w:rsid w:val="001B2FAE"/>
    <w:rsid w:val="001B4BEB"/>
    <w:rsid w:val="001B70FA"/>
    <w:rsid w:val="001D06DB"/>
    <w:rsid w:val="001D1214"/>
    <w:rsid w:val="001D2395"/>
    <w:rsid w:val="001D5FCC"/>
    <w:rsid w:val="001D7F89"/>
    <w:rsid w:val="001E4A1D"/>
    <w:rsid w:val="001E4AB3"/>
    <w:rsid w:val="001E5AD5"/>
    <w:rsid w:val="001E6547"/>
    <w:rsid w:val="001E7226"/>
    <w:rsid w:val="001F0F31"/>
    <w:rsid w:val="00203F09"/>
    <w:rsid w:val="002041AE"/>
    <w:rsid w:val="00206BEA"/>
    <w:rsid w:val="00207809"/>
    <w:rsid w:val="00210B54"/>
    <w:rsid w:val="00216EDA"/>
    <w:rsid w:val="00217746"/>
    <w:rsid w:val="00217A7D"/>
    <w:rsid w:val="002215D5"/>
    <w:rsid w:val="0022368C"/>
    <w:rsid w:val="00224AA7"/>
    <w:rsid w:val="00224C41"/>
    <w:rsid w:val="00233492"/>
    <w:rsid w:val="00234F41"/>
    <w:rsid w:val="00236EE1"/>
    <w:rsid w:val="00241D5F"/>
    <w:rsid w:val="002467E0"/>
    <w:rsid w:val="0025027E"/>
    <w:rsid w:val="002514BC"/>
    <w:rsid w:val="0025324B"/>
    <w:rsid w:val="00256843"/>
    <w:rsid w:val="00260576"/>
    <w:rsid w:val="002660F5"/>
    <w:rsid w:val="002666FF"/>
    <w:rsid w:val="00267CA6"/>
    <w:rsid w:val="00273A09"/>
    <w:rsid w:val="00275603"/>
    <w:rsid w:val="00282296"/>
    <w:rsid w:val="00285898"/>
    <w:rsid w:val="00287E39"/>
    <w:rsid w:val="00287FC4"/>
    <w:rsid w:val="002945BB"/>
    <w:rsid w:val="00294CF9"/>
    <w:rsid w:val="002A0133"/>
    <w:rsid w:val="002A3037"/>
    <w:rsid w:val="002A5E43"/>
    <w:rsid w:val="002A5FEA"/>
    <w:rsid w:val="002A6F51"/>
    <w:rsid w:val="002B0DAE"/>
    <w:rsid w:val="002B60D0"/>
    <w:rsid w:val="002C0AC2"/>
    <w:rsid w:val="002C1234"/>
    <w:rsid w:val="002C2CC9"/>
    <w:rsid w:val="002C36C5"/>
    <w:rsid w:val="002C5318"/>
    <w:rsid w:val="002C6229"/>
    <w:rsid w:val="002D0132"/>
    <w:rsid w:val="002D1708"/>
    <w:rsid w:val="002D2375"/>
    <w:rsid w:val="002D319D"/>
    <w:rsid w:val="002D51C5"/>
    <w:rsid w:val="002E1D38"/>
    <w:rsid w:val="002E345C"/>
    <w:rsid w:val="002E4CC8"/>
    <w:rsid w:val="002E5B0F"/>
    <w:rsid w:val="002E7F1B"/>
    <w:rsid w:val="002F19AE"/>
    <w:rsid w:val="002F50FC"/>
    <w:rsid w:val="002F6421"/>
    <w:rsid w:val="002F6E73"/>
    <w:rsid w:val="002F709A"/>
    <w:rsid w:val="00302D37"/>
    <w:rsid w:val="003053ED"/>
    <w:rsid w:val="00305EC1"/>
    <w:rsid w:val="00312E57"/>
    <w:rsid w:val="003145CE"/>
    <w:rsid w:val="003170C6"/>
    <w:rsid w:val="003172F1"/>
    <w:rsid w:val="0032122A"/>
    <w:rsid w:val="00321886"/>
    <w:rsid w:val="003238E3"/>
    <w:rsid w:val="00323BDC"/>
    <w:rsid w:val="00323CC0"/>
    <w:rsid w:val="003246AE"/>
    <w:rsid w:val="0032745B"/>
    <w:rsid w:val="0033516C"/>
    <w:rsid w:val="0033535F"/>
    <w:rsid w:val="0033796D"/>
    <w:rsid w:val="00337C99"/>
    <w:rsid w:val="003420FE"/>
    <w:rsid w:val="003426A7"/>
    <w:rsid w:val="00344067"/>
    <w:rsid w:val="00345A8E"/>
    <w:rsid w:val="00347336"/>
    <w:rsid w:val="00352EE6"/>
    <w:rsid w:val="003745B9"/>
    <w:rsid w:val="00375A33"/>
    <w:rsid w:val="003761D9"/>
    <w:rsid w:val="00383D3F"/>
    <w:rsid w:val="00383E43"/>
    <w:rsid w:val="00391D00"/>
    <w:rsid w:val="00392697"/>
    <w:rsid w:val="00394F89"/>
    <w:rsid w:val="00396276"/>
    <w:rsid w:val="003A08F2"/>
    <w:rsid w:val="003A1B35"/>
    <w:rsid w:val="003A3988"/>
    <w:rsid w:val="003B15D9"/>
    <w:rsid w:val="003B2252"/>
    <w:rsid w:val="003C268F"/>
    <w:rsid w:val="003C475C"/>
    <w:rsid w:val="003C5E40"/>
    <w:rsid w:val="003C6F26"/>
    <w:rsid w:val="003D2A06"/>
    <w:rsid w:val="003D6390"/>
    <w:rsid w:val="003E1CCD"/>
    <w:rsid w:val="003E5201"/>
    <w:rsid w:val="003F519D"/>
    <w:rsid w:val="003F5655"/>
    <w:rsid w:val="003F7893"/>
    <w:rsid w:val="003F7B8E"/>
    <w:rsid w:val="00400D2E"/>
    <w:rsid w:val="004010DA"/>
    <w:rsid w:val="004019F0"/>
    <w:rsid w:val="00401B06"/>
    <w:rsid w:val="0040211E"/>
    <w:rsid w:val="004070A9"/>
    <w:rsid w:val="004114EC"/>
    <w:rsid w:val="00413844"/>
    <w:rsid w:val="0041669D"/>
    <w:rsid w:val="00416B24"/>
    <w:rsid w:val="00417E5E"/>
    <w:rsid w:val="0042349A"/>
    <w:rsid w:val="00423E2E"/>
    <w:rsid w:val="00431904"/>
    <w:rsid w:val="00431BD9"/>
    <w:rsid w:val="00434F40"/>
    <w:rsid w:val="00435F5D"/>
    <w:rsid w:val="00435F6E"/>
    <w:rsid w:val="00436365"/>
    <w:rsid w:val="004442C7"/>
    <w:rsid w:val="00445F7E"/>
    <w:rsid w:val="0044686C"/>
    <w:rsid w:val="00451919"/>
    <w:rsid w:val="00452C76"/>
    <w:rsid w:val="00453FD7"/>
    <w:rsid w:val="00461218"/>
    <w:rsid w:val="004628BC"/>
    <w:rsid w:val="0046330D"/>
    <w:rsid w:val="00466930"/>
    <w:rsid w:val="00466BE0"/>
    <w:rsid w:val="00466C8E"/>
    <w:rsid w:val="00470CF6"/>
    <w:rsid w:val="00475C63"/>
    <w:rsid w:val="00476DBD"/>
    <w:rsid w:val="00481E84"/>
    <w:rsid w:val="00482135"/>
    <w:rsid w:val="004824C6"/>
    <w:rsid w:val="00483E65"/>
    <w:rsid w:val="004900EE"/>
    <w:rsid w:val="00491CAC"/>
    <w:rsid w:val="0049230B"/>
    <w:rsid w:val="00492B2B"/>
    <w:rsid w:val="00493FCC"/>
    <w:rsid w:val="0049447C"/>
    <w:rsid w:val="004948B7"/>
    <w:rsid w:val="004975D1"/>
    <w:rsid w:val="004A1DF6"/>
    <w:rsid w:val="004A228C"/>
    <w:rsid w:val="004A7CD8"/>
    <w:rsid w:val="004B13CC"/>
    <w:rsid w:val="004B2834"/>
    <w:rsid w:val="004B4468"/>
    <w:rsid w:val="004B7329"/>
    <w:rsid w:val="004C0268"/>
    <w:rsid w:val="004C1DEA"/>
    <w:rsid w:val="004C2365"/>
    <w:rsid w:val="004C3463"/>
    <w:rsid w:val="004C4EC6"/>
    <w:rsid w:val="004C5ECA"/>
    <w:rsid w:val="004C769A"/>
    <w:rsid w:val="004D641E"/>
    <w:rsid w:val="004D7A9C"/>
    <w:rsid w:val="004E3084"/>
    <w:rsid w:val="004E48CF"/>
    <w:rsid w:val="004F05C4"/>
    <w:rsid w:val="004F3932"/>
    <w:rsid w:val="005010C3"/>
    <w:rsid w:val="00504936"/>
    <w:rsid w:val="00505E32"/>
    <w:rsid w:val="0050760F"/>
    <w:rsid w:val="0050772A"/>
    <w:rsid w:val="00511B37"/>
    <w:rsid w:val="005133A3"/>
    <w:rsid w:val="00515711"/>
    <w:rsid w:val="0052073F"/>
    <w:rsid w:val="00520F24"/>
    <w:rsid w:val="005213FD"/>
    <w:rsid w:val="00524E2B"/>
    <w:rsid w:val="005255EC"/>
    <w:rsid w:val="00526C6A"/>
    <w:rsid w:val="00527281"/>
    <w:rsid w:val="005275B0"/>
    <w:rsid w:val="0053058F"/>
    <w:rsid w:val="005414D1"/>
    <w:rsid w:val="00544650"/>
    <w:rsid w:val="00551F21"/>
    <w:rsid w:val="005556CF"/>
    <w:rsid w:val="0055741A"/>
    <w:rsid w:val="00557431"/>
    <w:rsid w:val="005621DE"/>
    <w:rsid w:val="00563A31"/>
    <w:rsid w:val="00564741"/>
    <w:rsid w:val="00566320"/>
    <w:rsid w:val="0057215B"/>
    <w:rsid w:val="00576013"/>
    <w:rsid w:val="005767B8"/>
    <w:rsid w:val="005812D3"/>
    <w:rsid w:val="00582F98"/>
    <w:rsid w:val="005926C8"/>
    <w:rsid w:val="00592E53"/>
    <w:rsid w:val="00595DAC"/>
    <w:rsid w:val="00597301"/>
    <w:rsid w:val="00597925"/>
    <w:rsid w:val="005A0441"/>
    <w:rsid w:val="005A0B7B"/>
    <w:rsid w:val="005A0CC0"/>
    <w:rsid w:val="005A2038"/>
    <w:rsid w:val="005A2B32"/>
    <w:rsid w:val="005A396F"/>
    <w:rsid w:val="005A3998"/>
    <w:rsid w:val="005B255B"/>
    <w:rsid w:val="005B4469"/>
    <w:rsid w:val="005C2B68"/>
    <w:rsid w:val="005C344B"/>
    <w:rsid w:val="005C5B06"/>
    <w:rsid w:val="005C61E6"/>
    <w:rsid w:val="005D154A"/>
    <w:rsid w:val="005D2313"/>
    <w:rsid w:val="005D7746"/>
    <w:rsid w:val="005E30B3"/>
    <w:rsid w:val="005E3A9D"/>
    <w:rsid w:val="005E3AF9"/>
    <w:rsid w:val="005E3E47"/>
    <w:rsid w:val="005F02A8"/>
    <w:rsid w:val="005F1222"/>
    <w:rsid w:val="005F12AB"/>
    <w:rsid w:val="005F2749"/>
    <w:rsid w:val="005F51C4"/>
    <w:rsid w:val="005F7070"/>
    <w:rsid w:val="00602803"/>
    <w:rsid w:val="00603A7A"/>
    <w:rsid w:val="006054FF"/>
    <w:rsid w:val="00605CDE"/>
    <w:rsid w:val="00611673"/>
    <w:rsid w:val="00611AD2"/>
    <w:rsid w:val="00612B2B"/>
    <w:rsid w:val="00613FD1"/>
    <w:rsid w:val="0061502C"/>
    <w:rsid w:val="00615824"/>
    <w:rsid w:val="00615FC7"/>
    <w:rsid w:val="00620294"/>
    <w:rsid w:val="00621399"/>
    <w:rsid w:val="00623548"/>
    <w:rsid w:val="00625963"/>
    <w:rsid w:val="00631A1A"/>
    <w:rsid w:val="00631D2C"/>
    <w:rsid w:val="00633ABF"/>
    <w:rsid w:val="00633B84"/>
    <w:rsid w:val="00633FC1"/>
    <w:rsid w:val="00635E9D"/>
    <w:rsid w:val="00635FCC"/>
    <w:rsid w:val="00644BA7"/>
    <w:rsid w:val="006536FB"/>
    <w:rsid w:val="00654B59"/>
    <w:rsid w:val="00654B91"/>
    <w:rsid w:val="00660909"/>
    <w:rsid w:val="006645E7"/>
    <w:rsid w:val="006660FD"/>
    <w:rsid w:val="00677714"/>
    <w:rsid w:val="006802E0"/>
    <w:rsid w:val="00681FEE"/>
    <w:rsid w:val="0068374C"/>
    <w:rsid w:val="00684339"/>
    <w:rsid w:val="00684944"/>
    <w:rsid w:val="00685340"/>
    <w:rsid w:val="00686478"/>
    <w:rsid w:val="00694CFA"/>
    <w:rsid w:val="00696685"/>
    <w:rsid w:val="006A6FAC"/>
    <w:rsid w:val="006A7ACB"/>
    <w:rsid w:val="006B0688"/>
    <w:rsid w:val="006B44F4"/>
    <w:rsid w:val="006B63A3"/>
    <w:rsid w:val="006C0A9D"/>
    <w:rsid w:val="006C2BAA"/>
    <w:rsid w:val="006D3DF8"/>
    <w:rsid w:val="006D3F6E"/>
    <w:rsid w:val="006D48CC"/>
    <w:rsid w:val="006D5681"/>
    <w:rsid w:val="006D7291"/>
    <w:rsid w:val="006D7CAD"/>
    <w:rsid w:val="006E01F6"/>
    <w:rsid w:val="006E7313"/>
    <w:rsid w:val="006E7501"/>
    <w:rsid w:val="006F0841"/>
    <w:rsid w:val="006F1D63"/>
    <w:rsid w:val="00701CFC"/>
    <w:rsid w:val="00701DD9"/>
    <w:rsid w:val="007030E9"/>
    <w:rsid w:val="007037FA"/>
    <w:rsid w:val="007052FF"/>
    <w:rsid w:val="00706365"/>
    <w:rsid w:val="007075E8"/>
    <w:rsid w:val="007107CE"/>
    <w:rsid w:val="00720C20"/>
    <w:rsid w:val="007212F1"/>
    <w:rsid w:val="007217C6"/>
    <w:rsid w:val="007235F4"/>
    <w:rsid w:val="007238EA"/>
    <w:rsid w:val="00725868"/>
    <w:rsid w:val="00725F84"/>
    <w:rsid w:val="007265C4"/>
    <w:rsid w:val="00726833"/>
    <w:rsid w:val="0073070F"/>
    <w:rsid w:val="00732508"/>
    <w:rsid w:val="007329A3"/>
    <w:rsid w:val="00737FC4"/>
    <w:rsid w:val="00740579"/>
    <w:rsid w:val="00741213"/>
    <w:rsid w:val="00741761"/>
    <w:rsid w:val="0074371E"/>
    <w:rsid w:val="00743B60"/>
    <w:rsid w:val="007467F6"/>
    <w:rsid w:val="00750638"/>
    <w:rsid w:val="00752818"/>
    <w:rsid w:val="007545F6"/>
    <w:rsid w:val="00756099"/>
    <w:rsid w:val="00756CE6"/>
    <w:rsid w:val="007654F6"/>
    <w:rsid w:val="00765A1E"/>
    <w:rsid w:val="00766956"/>
    <w:rsid w:val="0077034E"/>
    <w:rsid w:val="00775035"/>
    <w:rsid w:val="00776BAF"/>
    <w:rsid w:val="00776EC7"/>
    <w:rsid w:val="00777DBE"/>
    <w:rsid w:val="0078141D"/>
    <w:rsid w:val="007815CD"/>
    <w:rsid w:val="00784D83"/>
    <w:rsid w:val="007918E5"/>
    <w:rsid w:val="00792C9F"/>
    <w:rsid w:val="00794ECD"/>
    <w:rsid w:val="007A0F95"/>
    <w:rsid w:val="007A13B4"/>
    <w:rsid w:val="007A48A9"/>
    <w:rsid w:val="007A6B1E"/>
    <w:rsid w:val="007A7812"/>
    <w:rsid w:val="007B4037"/>
    <w:rsid w:val="007C2CBB"/>
    <w:rsid w:val="007C6E01"/>
    <w:rsid w:val="007D2914"/>
    <w:rsid w:val="007D3A72"/>
    <w:rsid w:val="007D5D3D"/>
    <w:rsid w:val="007D6CBD"/>
    <w:rsid w:val="007E2146"/>
    <w:rsid w:val="007F0010"/>
    <w:rsid w:val="007F147F"/>
    <w:rsid w:val="007F17D8"/>
    <w:rsid w:val="007F3733"/>
    <w:rsid w:val="007F7C67"/>
    <w:rsid w:val="008022CB"/>
    <w:rsid w:val="00803A7C"/>
    <w:rsid w:val="00804991"/>
    <w:rsid w:val="008073B2"/>
    <w:rsid w:val="00812067"/>
    <w:rsid w:val="008137F7"/>
    <w:rsid w:val="0081426A"/>
    <w:rsid w:val="008171B7"/>
    <w:rsid w:val="008227F2"/>
    <w:rsid w:val="00824659"/>
    <w:rsid w:val="008249BB"/>
    <w:rsid w:val="00825CE2"/>
    <w:rsid w:val="0082654C"/>
    <w:rsid w:val="00827CA5"/>
    <w:rsid w:val="00831D89"/>
    <w:rsid w:val="00832438"/>
    <w:rsid w:val="00832E61"/>
    <w:rsid w:val="00835D65"/>
    <w:rsid w:val="00842148"/>
    <w:rsid w:val="0084241D"/>
    <w:rsid w:val="00850135"/>
    <w:rsid w:val="00850231"/>
    <w:rsid w:val="0086404D"/>
    <w:rsid w:val="00875944"/>
    <w:rsid w:val="00880120"/>
    <w:rsid w:val="00880D18"/>
    <w:rsid w:val="00883F0C"/>
    <w:rsid w:val="0088518F"/>
    <w:rsid w:val="008918EB"/>
    <w:rsid w:val="00893F76"/>
    <w:rsid w:val="00897691"/>
    <w:rsid w:val="00897B70"/>
    <w:rsid w:val="008A099F"/>
    <w:rsid w:val="008A405D"/>
    <w:rsid w:val="008A4118"/>
    <w:rsid w:val="008A4B8C"/>
    <w:rsid w:val="008A6521"/>
    <w:rsid w:val="008A6AD4"/>
    <w:rsid w:val="008A7C6C"/>
    <w:rsid w:val="008B1714"/>
    <w:rsid w:val="008B1CF6"/>
    <w:rsid w:val="008B2C47"/>
    <w:rsid w:val="008B2F6D"/>
    <w:rsid w:val="008B4172"/>
    <w:rsid w:val="008B5074"/>
    <w:rsid w:val="008B6558"/>
    <w:rsid w:val="008B6B4E"/>
    <w:rsid w:val="008C10A1"/>
    <w:rsid w:val="008C16C9"/>
    <w:rsid w:val="008C4A25"/>
    <w:rsid w:val="008C5FE3"/>
    <w:rsid w:val="008D212D"/>
    <w:rsid w:val="008D551A"/>
    <w:rsid w:val="008E11A2"/>
    <w:rsid w:val="008E28E2"/>
    <w:rsid w:val="008E7120"/>
    <w:rsid w:val="008F1488"/>
    <w:rsid w:val="008F6085"/>
    <w:rsid w:val="00901919"/>
    <w:rsid w:val="00902BC7"/>
    <w:rsid w:val="0090303E"/>
    <w:rsid w:val="00913919"/>
    <w:rsid w:val="00920506"/>
    <w:rsid w:val="009240D6"/>
    <w:rsid w:val="0092412F"/>
    <w:rsid w:val="00931C7F"/>
    <w:rsid w:val="00934DEA"/>
    <w:rsid w:val="00936D6E"/>
    <w:rsid w:val="00940CEE"/>
    <w:rsid w:val="00942857"/>
    <w:rsid w:val="009433C6"/>
    <w:rsid w:val="009433EA"/>
    <w:rsid w:val="00946330"/>
    <w:rsid w:val="009629AB"/>
    <w:rsid w:val="009704ED"/>
    <w:rsid w:val="009719A3"/>
    <w:rsid w:val="00971E4D"/>
    <w:rsid w:val="0097550C"/>
    <w:rsid w:val="00982DE0"/>
    <w:rsid w:val="0098569E"/>
    <w:rsid w:val="00995521"/>
    <w:rsid w:val="009963C4"/>
    <w:rsid w:val="009965E3"/>
    <w:rsid w:val="009A0E3D"/>
    <w:rsid w:val="009A0ED2"/>
    <w:rsid w:val="009A1B72"/>
    <w:rsid w:val="009A1BE0"/>
    <w:rsid w:val="009C7541"/>
    <w:rsid w:val="009D1F68"/>
    <w:rsid w:val="009D58C4"/>
    <w:rsid w:val="009E3092"/>
    <w:rsid w:val="009E55B8"/>
    <w:rsid w:val="009E74BC"/>
    <w:rsid w:val="009F02BB"/>
    <w:rsid w:val="009F09F4"/>
    <w:rsid w:val="009F3867"/>
    <w:rsid w:val="00A0293B"/>
    <w:rsid w:val="00A04215"/>
    <w:rsid w:val="00A05E9A"/>
    <w:rsid w:val="00A12F97"/>
    <w:rsid w:val="00A13754"/>
    <w:rsid w:val="00A13B56"/>
    <w:rsid w:val="00A13D42"/>
    <w:rsid w:val="00A14E22"/>
    <w:rsid w:val="00A15BFA"/>
    <w:rsid w:val="00A21B0A"/>
    <w:rsid w:val="00A22E47"/>
    <w:rsid w:val="00A26800"/>
    <w:rsid w:val="00A27DBE"/>
    <w:rsid w:val="00A3102E"/>
    <w:rsid w:val="00A31704"/>
    <w:rsid w:val="00A42B21"/>
    <w:rsid w:val="00A45269"/>
    <w:rsid w:val="00A4645D"/>
    <w:rsid w:val="00A51855"/>
    <w:rsid w:val="00A51CDE"/>
    <w:rsid w:val="00A52D8C"/>
    <w:rsid w:val="00A7138F"/>
    <w:rsid w:val="00A713FB"/>
    <w:rsid w:val="00A7686F"/>
    <w:rsid w:val="00A77539"/>
    <w:rsid w:val="00A77B8E"/>
    <w:rsid w:val="00A77F8D"/>
    <w:rsid w:val="00A828AB"/>
    <w:rsid w:val="00A82BE0"/>
    <w:rsid w:val="00A82CB0"/>
    <w:rsid w:val="00A8329F"/>
    <w:rsid w:val="00A85F22"/>
    <w:rsid w:val="00A86650"/>
    <w:rsid w:val="00A86BAA"/>
    <w:rsid w:val="00A87CB2"/>
    <w:rsid w:val="00A87F69"/>
    <w:rsid w:val="00A90B85"/>
    <w:rsid w:val="00A90F8D"/>
    <w:rsid w:val="00A921BB"/>
    <w:rsid w:val="00A923A2"/>
    <w:rsid w:val="00A92E95"/>
    <w:rsid w:val="00A94803"/>
    <w:rsid w:val="00A9753D"/>
    <w:rsid w:val="00AA0282"/>
    <w:rsid w:val="00AA0953"/>
    <w:rsid w:val="00AA291A"/>
    <w:rsid w:val="00AA4063"/>
    <w:rsid w:val="00AA7ED0"/>
    <w:rsid w:val="00AB0D6A"/>
    <w:rsid w:val="00AB3C15"/>
    <w:rsid w:val="00AB5FCF"/>
    <w:rsid w:val="00AB6801"/>
    <w:rsid w:val="00AB77F8"/>
    <w:rsid w:val="00AC4285"/>
    <w:rsid w:val="00AD3477"/>
    <w:rsid w:val="00AD629A"/>
    <w:rsid w:val="00AD7442"/>
    <w:rsid w:val="00AD7A41"/>
    <w:rsid w:val="00AE0BB4"/>
    <w:rsid w:val="00AE0EC7"/>
    <w:rsid w:val="00AE1A86"/>
    <w:rsid w:val="00AE2494"/>
    <w:rsid w:val="00AE391D"/>
    <w:rsid w:val="00AE3B2B"/>
    <w:rsid w:val="00AE543C"/>
    <w:rsid w:val="00AE5865"/>
    <w:rsid w:val="00AE5CBF"/>
    <w:rsid w:val="00AE75D3"/>
    <w:rsid w:val="00AF2738"/>
    <w:rsid w:val="00AF40C8"/>
    <w:rsid w:val="00AF5A82"/>
    <w:rsid w:val="00AF7592"/>
    <w:rsid w:val="00B033DE"/>
    <w:rsid w:val="00B07C53"/>
    <w:rsid w:val="00B10CA2"/>
    <w:rsid w:val="00B10EEF"/>
    <w:rsid w:val="00B11127"/>
    <w:rsid w:val="00B1226C"/>
    <w:rsid w:val="00B237AA"/>
    <w:rsid w:val="00B275CF"/>
    <w:rsid w:val="00B279C2"/>
    <w:rsid w:val="00B31958"/>
    <w:rsid w:val="00B31D41"/>
    <w:rsid w:val="00B40EB6"/>
    <w:rsid w:val="00B43A42"/>
    <w:rsid w:val="00B450D8"/>
    <w:rsid w:val="00B47971"/>
    <w:rsid w:val="00B5210F"/>
    <w:rsid w:val="00B6040B"/>
    <w:rsid w:val="00B62AEF"/>
    <w:rsid w:val="00B64268"/>
    <w:rsid w:val="00B64E5B"/>
    <w:rsid w:val="00B725E2"/>
    <w:rsid w:val="00B74C07"/>
    <w:rsid w:val="00B801A9"/>
    <w:rsid w:val="00B926AE"/>
    <w:rsid w:val="00B9348F"/>
    <w:rsid w:val="00B96FAF"/>
    <w:rsid w:val="00BA20ED"/>
    <w:rsid w:val="00BA3285"/>
    <w:rsid w:val="00BA7809"/>
    <w:rsid w:val="00BA7BE6"/>
    <w:rsid w:val="00BB284B"/>
    <w:rsid w:val="00BB333A"/>
    <w:rsid w:val="00BB5328"/>
    <w:rsid w:val="00BC001B"/>
    <w:rsid w:val="00BC0901"/>
    <w:rsid w:val="00BC0D7C"/>
    <w:rsid w:val="00BC3E45"/>
    <w:rsid w:val="00BC4329"/>
    <w:rsid w:val="00BC4E85"/>
    <w:rsid w:val="00BC5EF2"/>
    <w:rsid w:val="00BE20E4"/>
    <w:rsid w:val="00BF2207"/>
    <w:rsid w:val="00BF3CA1"/>
    <w:rsid w:val="00BF61EE"/>
    <w:rsid w:val="00C00BA2"/>
    <w:rsid w:val="00C029DD"/>
    <w:rsid w:val="00C10EC7"/>
    <w:rsid w:val="00C1116B"/>
    <w:rsid w:val="00C14AF0"/>
    <w:rsid w:val="00C16DB5"/>
    <w:rsid w:val="00C17C31"/>
    <w:rsid w:val="00C21DFA"/>
    <w:rsid w:val="00C32C71"/>
    <w:rsid w:val="00C33087"/>
    <w:rsid w:val="00C3337C"/>
    <w:rsid w:val="00C349EE"/>
    <w:rsid w:val="00C35035"/>
    <w:rsid w:val="00C355C4"/>
    <w:rsid w:val="00C40930"/>
    <w:rsid w:val="00C43EE9"/>
    <w:rsid w:val="00C45B3C"/>
    <w:rsid w:val="00C47D3E"/>
    <w:rsid w:val="00C5041B"/>
    <w:rsid w:val="00C51B10"/>
    <w:rsid w:val="00C5687E"/>
    <w:rsid w:val="00C7220E"/>
    <w:rsid w:val="00C73411"/>
    <w:rsid w:val="00C73BCC"/>
    <w:rsid w:val="00C7450C"/>
    <w:rsid w:val="00C74BA5"/>
    <w:rsid w:val="00C8632D"/>
    <w:rsid w:val="00C90260"/>
    <w:rsid w:val="00C902C1"/>
    <w:rsid w:val="00C912E8"/>
    <w:rsid w:val="00CA3AE5"/>
    <w:rsid w:val="00CA464A"/>
    <w:rsid w:val="00CB0F6C"/>
    <w:rsid w:val="00CB22FA"/>
    <w:rsid w:val="00CB2829"/>
    <w:rsid w:val="00CB372C"/>
    <w:rsid w:val="00CB4AA2"/>
    <w:rsid w:val="00CC0BAA"/>
    <w:rsid w:val="00CC29AA"/>
    <w:rsid w:val="00CC29BB"/>
    <w:rsid w:val="00CD142D"/>
    <w:rsid w:val="00CD189C"/>
    <w:rsid w:val="00CE1ED4"/>
    <w:rsid w:val="00CF0075"/>
    <w:rsid w:val="00CF2A9D"/>
    <w:rsid w:val="00CF4240"/>
    <w:rsid w:val="00CF55B7"/>
    <w:rsid w:val="00CF7180"/>
    <w:rsid w:val="00D01080"/>
    <w:rsid w:val="00D01662"/>
    <w:rsid w:val="00D042D1"/>
    <w:rsid w:val="00D11EBE"/>
    <w:rsid w:val="00D167DB"/>
    <w:rsid w:val="00D23490"/>
    <w:rsid w:val="00D272ED"/>
    <w:rsid w:val="00D278CD"/>
    <w:rsid w:val="00D31843"/>
    <w:rsid w:val="00D33335"/>
    <w:rsid w:val="00D337BE"/>
    <w:rsid w:val="00D34759"/>
    <w:rsid w:val="00D34D47"/>
    <w:rsid w:val="00D37B33"/>
    <w:rsid w:val="00D41BEC"/>
    <w:rsid w:val="00D47AE0"/>
    <w:rsid w:val="00D51A39"/>
    <w:rsid w:val="00D5212F"/>
    <w:rsid w:val="00D5305F"/>
    <w:rsid w:val="00D6436F"/>
    <w:rsid w:val="00D73D75"/>
    <w:rsid w:val="00D7620F"/>
    <w:rsid w:val="00D82EC1"/>
    <w:rsid w:val="00D86274"/>
    <w:rsid w:val="00D87141"/>
    <w:rsid w:val="00D941AB"/>
    <w:rsid w:val="00D95BC9"/>
    <w:rsid w:val="00D95BD3"/>
    <w:rsid w:val="00D97707"/>
    <w:rsid w:val="00DA4EB5"/>
    <w:rsid w:val="00DA5459"/>
    <w:rsid w:val="00DB5B88"/>
    <w:rsid w:val="00DB606E"/>
    <w:rsid w:val="00DC04B6"/>
    <w:rsid w:val="00DC23C9"/>
    <w:rsid w:val="00DC498E"/>
    <w:rsid w:val="00DC6114"/>
    <w:rsid w:val="00DD278A"/>
    <w:rsid w:val="00DD2CD0"/>
    <w:rsid w:val="00DD4A59"/>
    <w:rsid w:val="00DD5015"/>
    <w:rsid w:val="00DD5EB2"/>
    <w:rsid w:val="00DD68C0"/>
    <w:rsid w:val="00DE0C7B"/>
    <w:rsid w:val="00DE3F01"/>
    <w:rsid w:val="00DF1790"/>
    <w:rsid w:val="00DF46C1"/>
    <w:rsid w:val="00DF659D"/>
    <w:rsid w:val="00DF759F"/>
    <w:rsid w:val="00E00BF2"/>
    <w:rsid w:val="00E0104A"/>
    <w:rsid w:val="00E020AD"/>
    <w:rsid w:val="00E03FF1"/>
    <w:rsid w:val="00E0476C"/>
    <w:rsid w:val="00E056E8"/>
    <w:rsid w:val="00E073DA"/>
    <w:rsid w:val="00E074C7"/>
    <w:rsid w:val="00E07993"/>
    <w:rsid w:val="00E07CAD"/>
    <w:rsid w:val="00E11A89"/>
    <w:rsid w:val="00E11F29"/>
    <w:rsid w:val="00E15318"/>
    <w:rsid w:val="00E154C9"/>
    <w:rsid w:val="00E20043"/>
    <w:rsid w:val="00E21640"/>
    <w:rsid w:val="00E2542D"/>
    <w:rsid w:val="00E3135C"/>
    <w:rsid w:val="00E33AD7"/>
    <w:rsid w:val="00E409D5"/>
    <w:rsid w:val="00E41A87"/>
    <w:rsid w:val="00E43920"/>
    <w:rsid w:val="00E44AB6"/>
    <w:rsid w:val="00E45157"/>
    <w:rsid w:val="00E47CC2"/>
    <w:rsid w:val="00E51349"/>
    <w:rsid w:val="00E51A9B"/>
    <w:rsid w:val="00E5426E"/>
    <w:rsid w:val="00E571A4"/>
    <w:rsid w:val="00E60A78"/>
    <w:rsid w:val="00E61A59"/>
    <w:rsid w:val="00E62036"/>
    <w:rsid w:val="00E6398B"/>
    <w:rsid w:val="00E7253E"/>
    <w:rsid w:val="00E745B6"/>
    <w:rsid w:val="00E75BF3"/>
    <w:rsid w:val="00E8124D"/>
    <w:rsid w:val="00E83101"/>
    <w:rsid w:val="00E877C2"/>
    <w:rsid w:val="00E87842"/>
    <w:rsid w:val="00E90FB1"/>
    <w:rsid w:val="00E91E15"/>
    <w:rsid w:val="00E9332F"/>
    <w:rsid w:val="00E9354C"/>
    <w:rsid w:val="00E95799"/>
    <w:rsid w:val="00E972CE"/>
    <w:rsid w:val="00EA3FD7"/>
    <w:rsid w:val="00EA6947"/>
    <w:rsid w:val="00EA6EB1"/>
    <w:rsid w:val="00EB00EE"/>
    <w:rsid w:val="00EB1639"/>
    <w:rsid w:val="00EC62A7"/>
    <w:rsid w:val="00ED3176"/>
    <w:rsid w:val="00ED6B00"/>
    <w:rsid w:val="00ED7980"/>
    <w:rsid w:val="00EE106A"/>
    <w:rsid w:val="00EE4122"/>
    <w:rsid w:val="00EE7461"/>
    <w:rsid w:val="00EE7A31"/>
    <w:rsid w:val="00EF62D6"/>
    <w:rsid w:val="00F0101A"/>
    <w:rsid w:val="00F029CB"/>
    <w:rsid w:val="00F040D7"/>
    <w:rsid w:val="00F048C7"/>
    <w:rsid w:val="00F06520"/>
    <w:rsid w:val="00F068F8"/>
    <w:rsid w:val="00F235E1"/>
    <w:rsid w:val="00F25B9E"/>
    <w:rsid w:val="00F26089"/>
    <w:rsid w:val="00F30FA8"/>
    <w:rsid w:val="00F31E5D"/>
    <w:rsid w:val="00F36E03"/>
    <w:rsid w:val="00F40324"/>
    <w:rsid w:val="00F430A3"/>
    <w:rsid w:val="00F46064"/>
    <w:rsid w:val="00F46A53"/>
    <w:rsid w:val="00F47C03"/>
    <w:rsid w:val="00F51317"/>
    <w:rsid w:val="00F51BCB"/>
    <w:rsid w:val="00F56903"/>
    <w:rsid w:val="00F6067E"/>
    <w:rsid w:val="00F6229E"/>
    <w:rsid w:val="00F62764"/>
    <w:rsid w:val="00F733E6"/>
    <w:rsid w:val="00F74007"/>
    <w:rsid w:val="00F7410A"/>
    <w:rsid w:val="00F744D1"/>
    <w:rsid w:val="00F765AB"/>
    <w:rsid w:val="00F826F5"/>
    <w:rsid w:val="00F83E0D"/>
    <w:rsid w:val="00F876BF"/>
    <w:rsid w:val="00F879F1"/>
    <w:rsid w:val="00F87B4D"/>
    <w:rsid w:val="00F87D6D"/>
    <w:rsid w:val="00F909B6"/>
    <w:rsid w:val="00F9109E"/>
    <w:rsid w:val="00F9268E"/>
    <w:rsid w:val="00F96842"/>
    <w:rsid w:val="00FA0C54"/>
    <w:rsid w:val="00FA268E"/>
    <w:rsid w:val="00FA309C"/>
    <w:rsid w:val="00FA33A1"/>
    <w:rsid w:val="00FA49DB"/>
    <w:rsid w:val="00FB12D8"/>
    <w:rsid w:val="00FC0288"/>
    <w:rsid w:val="00FC1710"/>
    <w:rsid w:val="00FD03F1"/>
    <w:rsid w:val="00FD2887"/>
    <w:rsid w:val="00FD3251"/>
    <w:rsid w:val="00FD47C5"/>
    <w:rsid w:val="00FD5B1B"/>
    <w:rsid w:val="00FE07D5"/>
    <w:rsid w:val="00FE2CFA"/>
    <w:rsid w:val="00FF2226"/>
    <w:rsid w:val="00FF481D"/>
    <w:rsid w:val="00FF7CB9"/>
    <w:rsid w:val="00FF7F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49C2D1-1531-4B74-8266-805D3FED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A7D"/>
    <w:rPr>
      <w:lang w:val="en-US" w:eastAsia="en-US"/>
    </w:rPr>
  </w:style>
  <w:style w:type="paragraph" w:styleId="Heading1">
    <w:name w:val="heading 1"/>
    <w:basedOn w:val="Normal"/>
    <w:next w:val="Normal"/>
    <w:qFormat/>
    <w:rsid w:val="00217A7D"/>
    <w:pPr>
      <w:keepNext/>
      <w:outlineLvl w:val="0"/>
    </w:pPr>
    <w:rPr>
      <w:sz w:val="24"/>
    </w:rPr>
  </w:style>
  <w:style w:type="paragraph" w:styleId="Heading4">
    <w:name w:val="heading 4"/>
    <w:basedOn w:val="Normal"/>
    <w:next w:val="Normal"/>
    <w:link w:val="Heading4Char"/>
    <w:semiHidden/>
    <w:unhideWhenUsed/>
    <w:qFormat/>
    <w:rsid w:val="008120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7A7D"/>
    <w:rPr>
      <w:color w:val="0000FF"/>
      <w:u w:val="single"/>
    </w:rPr>
  </w:style>
  <w:style w:type="paragraph" w:styleId="NormalWeb">
    <w:name w:val="Normal (Web)"/>
    <w:basedOn w:val="Normal"/>
    <w:uiPriority w:val="99"/>
    <w:rsid w:val="00725F84"/>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725F84"/>
    <w:rPr>
      <w:b/>
      <w:bCs/>
    </w:rPr>
  </w:style>
  <w:style w:type="table" w:styleId="TableGrid">
    <w:name w:val="Table Grid"/>
    <w:basedOn w:val="TableNormal"/>
    <w:rsid w:val="000A6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6085"/>
    <w:rPr>
      <w:rFonts w:ascii="Tahoma" w:hAnsi="Tahoma" w:cs="Tahoma"/>
      <w:sz w:val="16"/>
      <w:szCs w:val="16"/>
    </w:rPr>
  </w:style>
  <w:style w:type="character" w:customStyle="1" w:styleId="yshortcuts">
    <w:name w:val="yshortcuts"/>
    <w:basedOn w:val="DefaultParagraphFont"/>
    <w:rsid w:val="0049447C"/>
  </w:style>
  <w:style w:type="paragraph" w:styleId="Header">
    <w:name w:val="header"/>
    <w:basedOn w:val="Normal"/>
    <w:link w:val="HeaderChar"/>
    <w:rsid w:val="00850135"/>
    <w:pPr>
      <w:tabs>
        <w:tab w:val="center" w:pos="4680"/>
        <w:tab w:val="right" w:pos="9360"/>
      </w:tabs>
    </w:pPr>
  </w:style>
  <w:style w:type="character" w:customStyle="1" w:styleId="HeaderChar">
    <w:name w:val="Header Char"/>
    <w:basedOn w:val="DefaultParagraphFont"/>
    <w:link w:val="Header"/>
    <w:rsid w:val="00850135"/>
  </w:style>
  <w:style w:type="paragraph" w:styleId="Footer">
    <w:name w:val="footer"/>
    <w:basedOn w:val="Normal"/>
    <w:link w:val="FooterChar"/>
    <w:rsid w:val="00850135"/>
    <w:pPr>
      <w:tabs>
        <w:tab w:val="center" w:pos="4680"/>
        <w:tab w:val="right" w:pos="9360"/>
      </w:tabs>
    </w:pPr>
  </w:style>
  <w:style w:type="character" w:customStyle="1" w:styleId="FooterChar">
    <w:name w:val="Footer Char"/>
    <w:basedOn w:val="DefaultParagraphFont"/>
    <w:link w:val="Footer"/>
    <w:rsid w:val="00850135"/>
  </w:style>
  <w:style w:type="paragraph" w:styleId="BodyText">
    <w:name w:val="Body Text"/>
    <w:basedOn w:val="Normal"/>
    <w:link w:val="BodyTextChar"/>
    <w:uiPriority w:val="99"/>
    <w:rsid w:val="007C6E01"/>
    <w:rPr>
      <w:b/>
      <w:bCs/>
      <w:sz w:val="24"/>
      <w:szCs w:val="24"/>
    </w:rPr>
  </w:style>
  <w:style w:type="character" w:customStyle="1" w:styleId="BodyTextChar">
    <w:name w:val="Body Text Char"/>
    <w:basedOn w:val="DefaultParagraphFont"/>
    <w:link w:val="BodyText"/>
    <w:uiPriority w:val="99"/>
    <w:rsid w:val="007C6E01"/>
    <w:rPr>
      <w:b/>
      <w:bCs/>
      <w:sz w:val="24"/>
      <w:szCs w:val="24"/>
    </w:rPr>
  </w:style>
  <w:style w:type="character" w:customStyle="1" w:styleId="apple-style-span">
    <w:name w:val="apple-style-span"/>
    <w:basedOn w:val="DefaultParagraphFont"/>
    <w:rsid w:val="002F709A"/>
  </w:style>
  <w:style w:type="character" w:styleId="CommentReference">
    <w:name w:val="annotation reference"/>
    <w:basedOn w:val="DefaultParagraphFont"/>
    <w:rsid w:val="00B9348F"/>
    <w:rPr>
      <w:sz w:val="16"/>
      <w:szCs w:val="16"/>
    </w:rPr>
  </w:style>
  <w:style w:type="paragraph" w:styleId="CommentText">
    <w:name w:val="annotation text"/>
    <w:basedOn w:val="Normal"/>
    <w:link w:val="CommentTextChar"/>
    <w:rsid w:val="00B9348F"/>
  </w:style>
  <w:style w:type="character" w:customStyle="1" w:styleId="CommentTextChar">
    <w:name w:val="Comment Text Char"/>
    <w:basedOn w:val="DefaultParagraphFont"/>
    <w:link w:val="CommentText"/>
    <w:rsid w:val="00B9348F"/>
    <w:rPr>
      <w:lang w:val="en-US" w:eastAsia="en-US"/>
    </w:rPr>
  </w:style>
  <w:style w:type="paragraph" w:styleId="CommentSubject">
    <w:name w:val="annotation subject"/>
    <w:basedOn w:val="CommentText"/>
    <w:next w:val="CommentText"/>
    <w:link w:val="CommentSubjectChar"/>
    <w:rsid w:val="00B9348F"/>
    <w:rPr>
      <w:b/>
      <w:bCs/>
    </w:rPr>
  </w:style>
  <w:style w:type="character" w:customStyle="1" w:styleId="CommentSubjectChar">
    <w:name w:val="Comment Subject Char"/>
    <w:basedOn w:val="CommentTextChar"/>
    <w:link w:val="CommentSubject"/>
    <w:rsid w:val="00B9348F"/>
    <w:rPr>
      <w:b/>
      <w:bCs/>
      <w:lang w:val="en-US" w:eastAsia="en-US"/>
    </w:rPr>
  </w:style>
  <w:style w:type="paragraph" w:styleId="List">
    <w:name w:val="List"/>
    <w:basedOn w:val="BodyText"/>
    <w:rsid w:val="00F87B4D"/>
    <w:pPr>
      <w:spacing w:before="240"/>
      <w:ind w:left="1080" w:hanging="1080"/>
    </w:pPr>
    <w:rPr>
      <w:b w:val="0"/>
      <w:bCs w:val="0"/>
      <w:szCs w:val="20"/>
      <w:lang w:val="en-GB"/>
    </w:rPr>
  </w:style>
  <w:style w:type="character" w:customStyle="1" w:styleId="Heading4Char">
    <w:name w:val="Heading 4 Char"/>
    <w:basedOn w:val="DefaultParagraphFont"/>
    <w:link w:val="Heading4"/>
    <w:semiHidden/>
    <w:rsid w:val="00812067"/>
    <w:rPr>
      <w:rFonts w:asciiTheme="majorHAnsi" w:eastAsiaTheme="majorEastAsia" w:hAnsiTheme="majorHAnsi" w:cstheme="majorBidi"/>
      <w:i/>
      <w:iCs/>
      <w:color w:val="365F91" w:themeColor="accent1" w:themeShade="BF"/>
      <w:lang w:val="en-US" w:eastAsia="en-US"/>
    </w:rPr>
  </w:style>
  <w:style w:type="paragraph" w:styleId="Revision">
    <w:name w:val="Revision"/>
    <w:hidden/>
    <w:uiPriority w:val="99"/>
    <w:semiHidden/>
    <w:rsid w:val="00A82CB0"/>
    <w:rPr>
      <w:lang w:val="en-US" w:eastAsia="en-US"/>
    </w:rPr>
  </w:style>
  <w:style w:type="character" w:customStyle="1" w:styleId="apple-converted-space">
    <w:name w:val="apple-converted-space"/>
    <w:basedOn w:val="DefaultParagraphFont"/>
    <w:rsid w:val="00115A3B"/>
  </w:style>
  <w:style w:type="paragraph" w:customStyle="1" w:styleId="Pa0">
    <w:name w:val="Pa0"/>
    <w:basedOn w:val="Normal"/>
    <w:next w:val="Normal"/>
    <w:rsid w:val="006536FB"/>
    <w:pPr>
      <w:autoSpaceDE w:val="0"/>
      <w:autoSpaceDN w:val="0"/>
      <w:adjustRightInd w:val="0"/>
      <w:spacing w:line="181" w:lineRule="atLeast"/>
    </w:pPr>
    <w:rPr>
      <w:rFonts w:ascii="Franklin Gothic" w:hAnsi="Franklin Gothic"/>
      <w:sz w:val="24"/>
      <w:szCs w:val="24"/>
      <w:lang w:val="en-CA" w:eastAsia="en-CA"/>
    </w:rPr>
  </w:style>
  <w:style w:type="paragraph" w:customStyle="1" w:styleId="Default">
    <w:name w:val="Default"/>
    <w:rsid w:val="00466930"/>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2737">
      <w:bodyDiv w:val="1"/>
      <w:marLeft w:val="0"/>
      <w:marRight w:val="0"/>
      <w:marTop w:val="0"/>
      <w:marBottom w:val="0"/>
      <w:divBdr>
        <w:top w:val="none" w:sz="0" w:space="0" w:color="auto"/>
        <w:left w:val="none" w:sz="0" w:space="0" w:color="auto"/>
        <w:bottom w:val="none" w:sz="0" w:space="0" w:color="auto"/>
        <w:right w:val="none" w:sz="0" w:space="0" w:color="auto"/>
      </w:divBdr>
    </w:div>
    <w:div w:id="276959316">
      <w:bodyDiv w:val="1"/>
      <w:marLeft w:val="0"/>
      <w:marRight w:val="0"/>
      <w:marTop w:val="0"/>
      <w:marBottom w:val="0"/>
      <w:divBdr>
        <w:top w:val="none" w:sz="0" w:space="0" w:color="auto"/>
        <w:left w:val="none" w:sz="0" w:space="0" w:color="auto"/>
        <w:bottom w:val="none" w:sz="0" w:space="0" w:color="auto"/>
        <w:right w:val="none" w:sz="0" w:space="0" w:color="auto"/>
      </w:divBdr>
    </w:div>
    <w:div w:id="375158864">
      <w:bodyDiv w:val="1"/>
      <w:marLeft w:val="0"/>
      <w:marRight w:val="0"/>
      <w:marTop w:val="0"/>
      <w:marBottom w:val="0"/>
      <w:divBdr>
        <w:top w:val="none" w:sz="0" w:space="0" w:color="auto"/>
        <w:left w:val="none" w:sz="0" w:space="0" w:color="auto"/>
        <w:bottom w:val="none" w:sz="0" w:space="0" w:color="auto"/>
        <w:right w:val="none" w:sz="0" w:space="0" w:color="auto"/>
      </w:divBdr>
    </w:div>
    <w:div w:id="390881922">
      <w:bodyDiv w:val="1"/>
      <w:marLeft w:val="0"/>
      <w:marRight w:val="0"/>
      <w:marTop w:val="0"/>
      <w:marBottom w:val="0"/>
      <w:divBdr>
        <w:top w:val="none" w:sz="0" w:space="0" w:color="auto"/>
        <w:left w:val="none" w:sz="0" w:space="0" w:color="auto"/>
        <w:bottom w:val="none" w:sz="0" w:space="0" w:color="auto"/>
        <w:right w:val="none" w:sz="0" w:space="0" w:color="auto"/>
      </w:divBdr>
    </w:div>
    <w:div w:id="529269484">
      <w:bodyDiv w:val="1"/>
      <w:marLeft w:val="0"/>
      <w:marRight w:val="0"/>
      <w:marTop w:val="0"/>
      <w:marBottom w:val="0"/>
      <w:divBdr>
        <w:top w:val="none" w:sz="0" w:space="0" w:color="auto"/>
        <w:left w:val="none" w:sz="0" w:space="0" w:color="auto"/>
        <w:bottom w:val="none" w:sz="0" w:space="0" w:color="auto"/>
        <w:right w:val="none" w:sz="0" w:space="0" w:color="auto"/>
      </w:divBdr>
    </w:div>
    <w:div w:id="622421271">
      <w:bodyDiv w:val="1"/>
      <w:marLeft w:val="0"/>
      <w:marRight w:val="0"/>
      <w:marTop w:val="0"/>
      <w:marBottom w:val="0"/>
      <w:divBdr>
        <w:top w:val="none" w:sz="0" w:space="0" w:color="auto"/>
        <w:left w:val="none" w:sz="0" w:space="0" w:color="auto"/>
        <w:bottom w:val="none" w:sz="0" w:space="0" w:color="auto"/>
        <w:right w:val="none" w:sz="0" w:space="0" w:color="auto"/>
      </w:divBdr>
    </w:div>
    <w:div w:id="712000421">
      <w:bodyDiv w:val="1"/>
      <w:marLeft w:val="0"/>
      <w:marRight w:val="0"/>
      <w:marTop w:val="0"/>
      <w:marBottom w:val="0"/>
      <w:divBdr>
        <w:top w:val="none" w:sz="0" w:space="0" w:color="auto"/>
        <w:left w:val="none" w:sz="0" w:space="0" w:color="auto"/>
        <w:bottom w:val="none" w:sz="0" w:space="0" w:color="auto"/>
        <w:right w:val="none" w:sz="0" w:space="0" w:color="auto"/>
      </w:divBdr>
    </w:div>
    <w:div w:id="764157986">
      <w:bodyDiv w:val="1"/>
      <w:marLeft w:val="0"/>
      <w:marRight w:val="0"/>
      <w:marTop w:val="0"/>
      <w:marBottom w:val="0"/>
      <w:divBdr>
        <w:top w:val="none" w:sz="0" w:space="0" w:color="auto"/>
        <w:left w:val="none" w:sz="0" w:space="0" w:color="auto"/>
        <w:bottom w:val="none" w:sz="0" w:space="0" w:color="auto"/>
        <w:right w:val="none" w:sz="0" w:space="0" w:color="auto"/>
      </w:divBdr>
    </w:div>
    <w:div w:id="1592203854">
      <w:bodyDiv w:val="1"/>
      <w:marLeft w:val="0"/>
      <w:marRight w:val="0"/>
      <w:marTop w:val="0"/>
      <w:marBottom w:val="0"/>
      <w:divBdr>
        <w:top w:val="none" w:sz="0" w:space="0" w:color="auto"/>
        <w:left w:val="none" w:sz="0" w:space="0" w:color="auto"/>
        <w:bottom w:val="none" w:sz="0" w:space="0" w:color="auto"/>
        <w:right w:val="none" w:sz="0" w:space="0" w:color="auto"/>
      </w:divBdr>
      <w:divsChild>
        <w:div w:id="1475638249">
          <w:marLeft w:val="0"/>
          <w:marRight w:val="0"/>
          <w:marTop w:val="0"/>
          <w:marBottom w:val="0"/>
          <w:divBdr>
            <w:top w:val="none" w:sz="0" w:space="0" w:color="auto"/>
            <w:left w:val="none" w:sz="0" w:space="0" w:color="auto"/>
            <w:bottom w:val="none" w:sz="0" w:space="0" w:color="auto"/>
            <w:right w:val="none" w:sz="0" w:space="0" w:color="auto"/>
          </w:divBdr>
          <w:divsChild>
            <w:div w:id="1174537058">
              <w:marLeft w:val="2232"/>
              <w:marRight w:val="0"/>
              <w:marTop w:val="0"/>
              <w:marBottom w:val="0"/>
              <w:divBdr>
                <w:top w:val="none" w:sz="0" w:space="0" w:color="auto"/>
                <w:left w:val="none" w:sz="0" w:space="0" w:color="auto"/>
                <w:bottom w:val="none" w:sz="0" w:space="0" w:color="auto"/>
                <w:right w:val="none" w:sz="0" w:space="0" w:color="auto"/>
              </w:divBdr>
              <w:divsChild>
                <w:div w:id="189413091">
                  <w:marLeft w:val="0"/>
                  <w:marRight w:val="0"/>
                  <w:marTop w:val="0"/>
                  <w:marBottom w:val="0"/>
                  <w:divBdr>
                    <w:top w:val="none" w:sz="0" w:space="0" w:color="auto"/>
                    <w:left w:val="single" w:sz="48" w:space="0" w:color="auto"/>
                    <w:bottom w:val="none" w:sz="0" w:space="0" w:color="auto"/>
                    <w:right w:val="none" w:sz="0" w:space="0" w:color="auto"/>
                  </w:divBdr>
                  <w:divsChild>
                    <w:div w:id="1362977943">
                      <w:marLeft w:val="0"/>
                      <w:marRight w:val="0"/>
                      <w:marTop w:val="0"/>
                      <w:marBottom w:val="0"/>
                      <w:divBdr>
                        <w:top w:val="none" w:sz="0" w:space="0" w:color="auto"/>
                        <w:left w:val="none" w:sz="0" w:space="0" w:color="auto"/>
                        <w:bottom w:val="none" w:sz="0" w:space="0" w:color="auto"/>
                        <w:right w:val="none" w:sz="0" w:space="0" w:color="auto"/>
                      </w:divBdr>
                      <w:divsChild>
                        <w:div w:id="1799029609">
                          <w:marLeft w:val="0"/>
                          <w:marRight w:val="3420"/>
                          <w:marTop w:val="0"/>
                          <w:marBottom w:val="0"/>
                          <w:divBdr>
                            <w:top w:val="none" w:sz="0" w:space="0" w:color="auto"/>
                            <w:left w:val="none" w:sz="0" w:space="0" w:color="auto"/>
                            <w:bottom w:val="none" w:sz="0" w:space="0" w:color="auto"/>
                            <w:right w:val="none" w:sz="0" w:space="0" w:color="auto"/>
                          </w:divBdr>
                          <w:divsChild>
                            <w:div w:id="1924102756">
                              <w:marLeft w:val="0"/>
                              <w:marRight w:val="0"/>
                              <w:marTop w:val="0"/>
                              <w:marBottom w:val="0"/>
                              <w:divBdr>
                                <w:top w:val="none" w:sz="0" w:space="0" w:color="auto"/>
                                <w:left w:val="none" w:sz="0" w:space="0" w:color="auto"/>
                                <w:bottom w:val="none" w:sz="0" w:space="0" w:color="auto"/>
                                <w:right w:val="none" w:sz="0" w:space="0" w:color="auto"/>
                              </w:divBdr>
                              <w:divsChild>
                                <w:div w:id="1800107393">
                                  <w:marLeft w:val="0"/>
                                  <w:marRight w:val="0"/>
                                  <w:marTop w:val="0"/>
                                  <w:marBottom w:val="0"/>
                                  <w:divBdr>
                                    <w:top w:val="none" w:sz="0" w:space="0" w:color="auto"/>
                                    <w:left w:val="none" w:sz="0" w:space="0" w:color="auto"/>
                                    <w:bottom w:val="none" w:sz="0" w:space="0" w:color="auto"/>
                                    <w:right w:val="none" w:sz="0" w:space="0" w:color="auto"/>
                                  </w:divBdr>
                                  <w:divsChild>
                                    <w:div w:id="1548712371">
                                      <w:marLeft w:val="0"/>
                                      <w:marRight w:val="0"/>
                                      <w:marTop w:val="0"/>
                                      <w:marBottom w:val="0"/>
                                      <w:divBdr>
                                        <w:top w:val="none" w:sz="0" w:space="0" w:color="auto"/>
                                        <w:left w:val="none" w:sz="0" w:space="0" w:color="auto"/>
                                        <w:bottom w:val="none" w:sz="0" w:space="0" w:color="auto"/>
                                        <w:right w:val="none" w:sz="0" w:space="0" w:color="auto"/>
                                      </w:divBdr>
                                      <w:divsChild>
                                        <w:div w:id="1764448918">
                                          <w:marLeft w:val="0"/>
                                          <w:marRight w:val="0"/>
                                          <w:marTop w:val="0"/>
                                          <w:marBottom w:val="0"/>
                                          <w:divBdr>
                                            <w:top w:val="none" w:sz="0" w:space="0" w:color="auto"/>
                                            <w:left w:val="none" w:sz="0" w:space="0" w:color="auto"/>
                                            <w:bottom w:val="none" w:sz="0" w:space="0" w:color="auto"/>
                                            <w:right w:val="none" w:sz="0" w:space="0" w:color="auto"/>
                                          </w:divBdr>
                                          <w:divsChild>
                                            <w:div w:id="4754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1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1A2C6-789B-4F82-8910-FE555E50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717</Words>
  <Characters>4091</Characters>
  <Application>Microsoft Office Word</Application>
  <DocSecurity>0</DocSecurity>
  <PresentationFormat/>
  <Lines>34</Lines>
  <Paragraphs>9</Paragraphs>
  <ScaleCrop>false</ScaleCrop>
  <HeadingPairs>
    <vt:vector size="2" baseType="variant">
      <vt:variant>
        <vt:lpstr>Title</vt:lpstr>
      </vt:variant>
      <vt:variant>
        <vt:i4>1</vt:i4>
      </vt:variant>
    </vt:vector>
  </HeadingPairs>
  <TitlesOfParts>
    <vt:vector size="1" baseType="lpstr">
      <vt:lpstr>Draft news release re financing (W0258574).DOCX</vt:lpstr>
    </vt:vector>
  </TitlesOfParts>
  <Company>Hewlett-Packard Company</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news release re financing (W0258574).DOCX</dc:title>
  <dc:subject>W0258574.DOCX</dc:subject>
  <dc:creator>Robert</dc:creator>
  <cp:lastModifiedBy>Robert</cp:lastModifiedBy>
  <cp:revision>5</cp:revision>
  <cp:lastPrinted>2015-10-23T18:01:00Z</cp:lastPrinted>
  <dcterms:created xsi:type="dcterms:W3CDTF">2016-03-09T20:53:00Z</dcterms:created>
  <dcterms:modified xsi:type="dcterms:W3CDTF">2016-03-10T23:33:00Z</dcterms:modified>
</cp:coreProperties>
</file>